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4F0E" w14:textId="77777777" w:rsidR="00A90A2F" w:rsidRDefault="00A90A2F">
      <w:pPr>
        <w:pStyle w:val="Heading1"/>
        <w:tabs>
          <w:tab w:val="left" w:pos="567"/>
          <w:tab w:val="left" w:pos="4820"/>
        </w:tabs>
        <w:jc w:val="left"/>
      </w:pPr>
      <w:bookmarkStart w:id="0" w:name="_GoBack"/>
      <w:bookmarkEnd w:id="0"/>
    </w:p>
    <w:p w14:paraId="545D84BB" w14:textId="77777777" w:rsidR="002700D4" w:rsidRPr="002700D4" w:rsidRDefault="002700D4" w:rsidP="002700D4"/>
    <w:p w14:paraId="22B9E010" w14:textId="77777777" w:rsidR="00A90A2F" w:rsidRDefault="00DA1A2B">
      <w:pPr>
        <w:tabs>
          <w:tab w:val="left" w:pos="567"/>
        </w:tabs>
      </w:pPr>
      <w:r>
        <w:rPr>
          <w:noProof/>
          <w:lang w:eastAsia="en-GB"/>
        </w:rPr>
        <w:drawing>
          <wp:inline distT="0" distB="0" distL="0" distR="0" wp14:anchorId="21FDDAD6" wp14:editId="22C108D4">
            <wp:extent cx="3665855" cy="636270"/>
            <wp:effectExtent l="19050" t="0" r="0" b="0"/>
            <wp:docPr id="1" name="Picture 1" descr="New-NCC-logos-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NCC-logos-Colou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58F64" w14:textId="77777777" w:rsidR="00A90A2F" w:rsidRDefault="00A90A2F">
      <w:pPr>
        <w:tabs>
          <w:tab w:val="left" w:pos="567"/>
        </w:tabs>
        <w:jc w:val="center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</w:t>
      </w:r>
    </w:p>
    <w:p w14:paraId="4EEAD767" w14:textId="77777777" w:rsidR="00313A24" w:rsidRPr="00655D18" w:rsidRDefault="00BF7DF5" w:rsidP="00655D18">
      <w:pPr>
        <w:rPr>
          <w:rFonts w:cs="Arial"/>
          <w:b/>
          <w:lang w:eastAsia="en-GB"/>
        </w:rPr>
      </w:pPr>
      <w:r w:rsidRPr="007C2C15">
        <w:rPr>
          <w:rFonts w:cs="Arial"/>
          <w:b/>
          <w:sz w:val="28"/>
          <w:szCs w:val="28"/>
          <w:lang w:eastAsia="en-GB"/>
        </w:rPr>
        <w:t>Educational Psychology and Specialist Support</w:t>
      </w:r>
      <w:r w:rsidR="007C2C15">
        <w:rPr>
          <w:rFonts w:cs="Arial"/>
          <w:b/>
          <w:lang w:eastAsia="en-GB"/>
        </w:rPr>
        <w:t xml:space="preserve">               </w:t>
      </w:r>
      <w:r w:rsidR="00313A24" w:rsidRPr="00BD1BA7">
        <w:rPr>
          <w:rFonts w:cs="Arial"/>
          <w:lang w:eastAsia="en-GB"/>
        </w:rPr>
        <w:t>Children's Services</w:t>
      </w:r>
      <w:r w:rsidR="00FE179D">
        <w:rPr>
          <w:rFonts w:cs="Arial"/>
          <w:lang w:eastAsia="en-GB"/>
        </w:rPr>
        <w:t xml:space="preserve"> </w:t>
      </w:r>
    </w:p>
    <w:p w14:paraId="22566FB9" w14:textId="77777777" w:rsidR="001B7639" w:rsidRDefault="001B7639" w:rsidP="006F5AF7">
      <w:pPr>
        <w:ind w:left="1276" w:firstLine="720"/>
        <w:jc w:val="right"/>
        <w:rPr>
          <w:rFonts w:cs="Arial"/>
          <w:lang w:eastAsia="en-GB"/>
        </w:rPr>
      </w:pPr>
      <w:r>
        <w:rPr>
          <w:rFonts w:cs="Arial"/>
          <w:lang w:eastAsia="en-GB"/>
        </w:rPr>
        <w:t>Carrow House</w:t>
      </w:r>
    </w:p>
    <w:p w14:paraId="6908D5DC" w14:textId="77777777" w:rsidR="00313A24" w:rsidRPr="00BD1BA7" w:rsidRDefault="00313A24" w:rsidP="006F5AF7">
      <w:pPr>
        <w:ind w:left="1276" w:firstLine="720"/>
        <w:jc w:val="right"/>
        <w:rPr>
          <w:rFonts w:cs="Arial"/>
          <w:lang w:eastAsia="en-GB"/>
        </w:rPr>
      </w:pPr>
      <w:r w:rsidRPr="00BD1BA7">
        <w:rPr>
          <w:rFonts w:cs="Arial"/>
          <w:lang w:eastAsia="en-GB"/>
        </w:rPr>
        <w:t>Level 2</w:t>
      </w:r>
    </w:p>
    <w:p w14:paraId="130147F8" w14:textId="77777777" w:rsidR="00A2614F" w:rsidRDefault="00A2614F" w:rsidP="00B70073">
      <w:pPr>
        <w:ind w:left="5040" w:firstLine="720"/>
        <w:jc w:val="right"/>
        <w:rPr>
          <w:rFonts w:cs="Arial"/>
          <w:lang w:eastAsia="en-GB"/>
        </w:rPr>
      </w:pPr>
      <w:r>
        <w:rPr>
          <w:rFonts w:cs="Arial"/>
          <w:lang w:eastAsia="en-GB"/>
        </w:rPr>
        <w:t>King Street</w:t>
      </w:r>
    </w:p>
    <w:p w14:paraId="3332AFEA" w14:textId="77777777" w:rsidR="00313A24" w:rsidRPr="00BD1BA7" w:rsidRDefault="00A2614F" w:rsidP="00BF7DF5">
      <w:pPr>
        <w:jc w:val="right"/>
        <w:rPr>
          <w:rFonts w:cs="Arial"/>
          <w:lang w:eastAsia="en-GB"/>
        </w:rPr>
      </w:pP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="00B70073">
        <w:rPr>
          <w:rFonts w:cs="Arial"/>
          <w:lang w:eastAsia="en-GB"/>
        </w:rPr>
        <w:t xml:space="preserve">                                          </w:t>
      </w:r>
      <w:r w:rsidR="00BF7DF5">
        <w:rPr>
          <w:rFonts w:cs="Arial"/>
          <w:lang w:eastAsia="en-GB"/>
        </w:rPr>
        <w:tab/>
      </w:r>
      <w:r w:rsidR="00BF7DF5">
        <w:rPr>
          <w:rFonts w:cs="Arial"/>
          <w:lang w:eastAsia="en-GB"/>
        </w:rPr>
        <w:tab/>
      </w:r>
      <w:r w:rsidR="00BF7DF5">
        <w:rPr>
          <w:rFonts w:cs="Arial"/>
          <w:lang w:eastAsia="en-GB"/>
        </w:rPr>
        <w:tab/>
      </w:r>
      <w:r w:rsidR="00313A24" w:rsidRPr="00BD1BA7">
        <w:rPr>
          <w:rFonts w:cs="Arial"/>
          <w:lang w:eastAsia="en-GB"/>
        </w:rPr>
        <w:t>Norwich</w:t>
      </w:r>
    </w:p>
    <w:p w14:paraId="3A936E0A" w14:textId="77777777" w:rsidR="00313A24" w:rsidRPr="00BD1BA7" w:rsidRDefault="00313A24" w:rsidP="00B70073">
      <w:pPr>
        <w:ind w:left="5040" w:firstLine="720"/>
        <w:jc w:val="right"/>
        <w:rPr>
          <w:rFonts w:cs="Arial"/>
          <w:lang w:eastAsia="en-GB"/>
        </w:rPr>
      </w:pPr>
      <w:r w:rsidRPr="00BD1BA7">
        <w:rPr>
          <w:rFonts w:cs="Arial"/>
          <w:lang w:eastAsia="en-GB"/>
        </w:rPr>
        <w:t>NR1 2TN</w:t>
      </w:r>
    </w:p>
    <w:p w14:paraId="44F13ACB" w14:textId="77777777" w:rsidR="00313A24" w:rsidRPr="00BD1BA7" w:rsidRDefault="00313A24" w:rsidP="00313A24">
      <w:pPr>
        <w:rPr>
          <w:rFonts w:cs="Arial"/>
          <w:lang w:eastAsia="en-GB"/>
        </w:rPr>
      </w:pPr>
      <w:r w:rsidRPr="00BD1BA7">
        <w:rPr>
          <w:rFonts w:cs="Arial"/>
          <w:lang w:eastAsia="en-GB"/>
        </w:rPr>
        <w:t> </w:t>
      </w:r>
    </w:p>
    <w:p w14:paraId="75694A52" w14:textId="77777777" w:rsidR="00313A24" w:rsidRDefault="007C2C15" w:rsidP="007C2C15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                                                                             </w:t>
      </w:r>
      <w:r w:rsidR="00A877C7">
        <w:rPr>
          <w:rFonts w:cs="Arial"/>
          <w:lang w:eastAsia="en-GB"/>
        </w:rPr>
        <w:tab/>
      </w:r>
      <w:r w:rsidR="00A877C7">
        <w:rPr>
          <w:rFonts w:cs="Arial"/>
          <w:lang w:eastAsia="en-GB"/>
        </w:rPr>
        <w:tab/>
      </w:r>
      <w:r w:rsidR="00A877C7">
        <w:rPr>
          <w:rFonts w:cs="Arial"/>
          <w:lang w:eastAsia="en-GB"/>
        </w:rPr>
        <w:tab/>
        <w:t xml:space="preserve">   </w:t>
      </w:r>
      <w:r w:rsidR="00313A24" w:rsidRPr="00BD1BA7">
        <w:rPr>
          <w:rFonts w:cs="Arial"/>
          <w:lang w:eastAsia="en-GB"/>
        </w:rPr>
        <w:t xml:space="preserve">Tel: 01603 </w:t>
      </w:r>
      <w:r w:rsidR="00DA1A2B">
        <w:rPr>
          <w:rFonts w:cs="Arial"/>
          <w:lang w:eastAsia="en-GB"/>
        </w:rPr>
        <w:t>307550</w:t>
      </w:r>
    </w:p>
    <w:p w14:paraId="63551E0E" w14:textId="77777777" w:rsidR="00CD6909" w:rsidRDefault="00CD6909" w:rsidP="00B70073">
      <w:pPr>
        <w:ind w:left="5040" w:firstLine="720"/>
        <w:jc w:val="right"/>
        <w:rPr>
          <w:rFonts w:cs="Arial"/>
          <w:lang w:eastAsia="en-GB"/>
        </w:rPr>
      </w:pPr>
    </w:p>
    <w:p w14:paraId="536ED913" w14:textId="77777777" w:rsidR="00CD6909" w:rsidRPr="00BD1BA7" w:rsidRDefault="006379BF" w:rsidP="00B70073">
      <w:pPr>
        <w:ind w:left="5040" w:firstLine="720"/>
        <w:jc w:val="right"/>
        <w:rPr>
          <w:rFonts w:cs="Arial"/>
          <w:lang w:eastAsia="en-GB"/>
        </w:rPr>
      </w:pPr>
      <w:r>
        <w:rPr>
          <w:rFonts w:cs="Arial"/>
          <w:lang w:eastAsia="en-GB"/>
        </w:rPr>
        <w:t>September</w:t>
      </w:r>
      <w:r w:rsidR="00DA1A2B">
        <w:rPr>
          <w:rFonts w:cs="Arial"/>
          <w:lang w:eastAsia="en-GB"/>
        </w:rPr>
        <w:t xml:space="preserve"> 2016</w:t>
      </w:r>
    </w:p>
    <w:p w14:paraId="5E8A8D82" w14:textId="77777777" w:rsidR="00A90A2F" w:rsidRPr="00313A24" w:rsidRDefault="00A90A2F" w:rsidP="00313A24">
      <w:pPr>
        <w:tabs>
          <w:tab w:val="left" w:pos="567"/>
        </w:tabs>
        <w:jc w:val="right"/>
      </w:pPr>
      <w:r>
        <w:rPr>
          <w:rFonts w:cs="Arial"/>
        </w:rPr>
        <w:tab/>
      </w:r>
      <w:r>
        <w:rPr>
          <w:rFonts w:cs="Arial"/>
        </w:rPr>
        <w:tab/>
        <w:t xml:space="preserve">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3"/>
        <w:gridCol w:w="3963"/>
      </w:tblGrid>
      <w:tr w:rsidR="00A90A2F" w14:paraId="312B5A4E" w14:textId="77777777" w:rsidTr="00B70073">
        <w:tc>
          <w:tcPr>
            <w:tcW w:w="9648" w:type="dxa"/>
            <w:gridSpan w:val="3"/>
          </w:tcPr>
          <w:p w14:paraId="0463ABBE" w14:textId="77777777" w:rsidR="007C2C15" w:rsidRDefault="007C2C15" w:rsidP="00BF7DF5">
            <w:pPr>
              <w:pStyle w:val="Heading1"/>
              <w:ind w:left="0"/>
            </w:pPr>
          </w:p>
          <w:p w14:paraId="7EC040A2" w14:textId="77777777" w:rsidR="008613E6" w:rsidRDefault="00A90A2F" w:rsidP="007C2C15">
            <w:pPr>
              <w:pStyle w:val="Heading1"/>
              <w:ind w:left="0"/>
            </w:pPr>
            <w:r>
              <w:t>Record of School Consultation &amp; Planning Meeting</w:t>
            </w:r>
            <w:r w:rsidR="006F5AF7">
              <w:t xml:space="preserve"> - CONFIDENTIAL</w:t>
            </w:r>
          </w:p>
          <w:p w14:paraId="307C71ED" w14:textId="77777777" w:rsidR="008613E6" w:rsidRPr="008613E6" w:rsidRDefault="008613E6" w:rsidP="008613E6"/>
        </w:tc>
      </w:tr>
      <w:tr w:rsidR="00A90A2F" w14:paraId="1B882FF7" w14:textId="77777777" w:rsidTr="00B70073">
        <w:tc>
          <w:tcPr>
            <w:tcW w:w="2842" w:type="dxa"/>
          </w:tcPr>
          <w:p w14:paraId="67342791" w14:textId="77777777" w:rsidR="00A90A2F" w:rsidRDefault="00306ACE">
            <w:r>
              <w:rPr>
                <w:b/>
                <w:bCs/>
              </w:rPr>
              <w:t>Cluster/</w:t>
            </w:r>
            <w:r w:rsidR="00A90A2F">
              <w:rPr>
                <w:b/>
                <w:bCs/>
              </w:rPr>
              <w:t>School</w:t>
            </w:r>
            <w:r w:rsidR="00EB49C8">
              <w:t xml:space="preserve">: </w:t>
            </w:r>
          </w:p>
        </w:tc>
        <w:tc>
          <w:tcPr>
            <w:tcW w:w="2843" w:type="dxa"/>
          </w:tcPr>
          <w:p w14:paraId="56DEDF95" w14:textId="77777777" w:rsidR="00A90A2F" w:rsidRDefault="00A90A2F">
            <w:r>
              <w:rPr>
                <w:b/>
                <w:bCs/>
              </w:rPr>
              <w:t>Term/Year</w:t>
            </w:r>
            <w:r>
              <w:t xml:space="preserve">: </w:t>
            </w:r>
            <w:r w:rsidR="009E228E">
              <w:t>2</w:t>
            </w:r>
            <w:r w:rsidR="006379BF">
              <w:t>/2016</w:t>
            </w:r>
            <w:r w:rsidR="00DA1A2B">
              <w:t xml:space="preserve"> </w:t>
            </w:r>
            <w:r w:rsidR="00460E4A">
              <w:t>-1</w:t>
            </w:r>
            <w:r w:rsidR="006379BF">
              <w:t>7</w:t>
            </w:r>
          </w:p>
        </w:tc>
        <w:tc>
          <w:tcPr>
            <w:tcW w:w="3963" w:type="dxa"/>
          </w:tcPr>
          <w:p w14:paraId="3F344546" w14:textId="77777777" w:rsidR="00A90A2F" w:rsidRDefault="00A90A2F">
            <w:r>
              <w:rPr>
                <w:b/>
                <w:bCs/>
              </w:rPr>
              <w:t>Date of Meeting</w:t>
            </w:r>
            <w:r>
              <w:t>:</w:t>
            </w:r>
          </w:p>
          <w:p w14:paraId="535268B8" w14:textId="77777777" w:rsidR="006F5AF7" w:rsidRDefault="006F5AF7"/>
        </w:tc>
      </w:tr>
      <w:tr w:rsidR="00A90A2F" w14:paraId="0FBE139C" w14:textId="77777777" w:rsidTr="00B70073">
        <w:tc>
          <w:tcPr>
            <w:tcW w:w="2842" w:type="dxa"/>
          </w:tcPr>
          <w:p w14:paraId="52A4D765" w14:textId="77777777" w:rsidR="00A90A2F" w:rsidRDefault="00A90A2F">
            <w:r>
              <w:rPr>
                <w:b/>
              </w:rPr>
              <w:t>Head teacher:</w:t>
            </w:r>
            <w:r>
              <w:rPr>
                <w:b/>
              </w:rPr>
              <w:tab/>
            </w:r>
          </w:p>
        </w:tc>
        <w:tc>
          <w:tcPr>
            <w:tcW w:w="2843" w:type="dxa"/>
          </w:tcPr>
          <w:p w14:paraId="18E80E2B" w14:textId="77777777" w:rsidR="00A90A2F" w:rsidRDefault="00A90A2F">
            <w:r>
              <w:rPr>
                <w:b/>
              </w:rPr>
              <w:t>SENCo:</w:t>
            </w:r>
          </w:p>
        </w:tc>
        <w:tc>
          <w:tcPr>
            <w:tcW w:w="3963" w:type="dxa"/>
          </w:tcPr>
          <w:p w14:paraId="19743E3F" w14:textId="77777777" w:rsidR="00A90A2F" w:rsidRDefault="006F5AF7">
            <w:pPr>
              <w:rPr>
                <w:b/>
              </w:rPr>
            </w:pPr>
            <w:r>
              <w:rPr>
                <w:b/>
              </w:rPr>
              <w:t>Date of next meeting:</w:t>
            </w:r>
          </w:p>
          <w:p w14:paraId="1B84BA53" w14:textId="77777777" w:rsidR="006F5AF7" w:rsidRDefault="006F5AF7">
            <w:r>
              <w:rPr>
                <w:b/>
              </w:rPr>
              <w:t>To be attended by:</w:t>
            </w:r>
          </w:p>
          <w:p w14:paraId="4DECC7E9" w14:textId="77777777" w:rsidR="00A90A2F" w:rsidRDefault="00A90A2F"/>
        </w:tc>
      </w:tr>
      <w:tr w:rsidR="00A90A2F" w14:paraId="6ED893D9" w14:textId="77777777" w:rsidTr="00B70073">
        <w:trPr>
          <w:trHeight w:val="1583"/>
        </w:trPr>
        <w:tc>
          <w:tcPr>
            <w:tcW w:w="9648" w:type="dxa"/>
            <w:gridSpan w:val="3"/>
          </w:tcPr>
          <w:p w14:paraId="0A02F29C" w14:textId="77777777" w:rsidR="002700D4" w:rsidRDefault="00313A24">
            <w:pPr>
              <w:rPr>
                <w:b/>
              </w:rPr>
            </w:pPr>
            <w:r>
              <w:rPr>
                <w:b/>
              </w:rPr>
              <w:t>Children’s Education</w:t>
            </w:r>
            <w:r w:rsidR="009E228E">
              <w:rPr>
                <w:b/>
              </w:rPr>
              <w:t xml:space="preserve"> Support Team (CEST</w:t>
            </w:r>
            <w:r w:rsidR="008613E6">
              <w:rPr>
                <w:b/>
              </w:rPr>
              <w:t>)</w:t>
            </w:r>
          </w:p>
          <w:p w14:paraId="2E220139" w14:textId="77777777" w:rsidR="00583B01" w:rsidRPr="006F5AF7" w:rsidRDefault="002700D4" w:rsidP="00583B01">
            <w:pPr>
              <w:rPr>
                <w:i/>
              </w:rPr>
            </w:pPr>
            <w:r w:rsidRPr="006F5AF7">
              <w:rPr>
                <w:i/>
              </w:rPr>
              <w:t xml:space="preserve">C.E.S.T is usually comprised of an </w:t>
            </w:r>
            <w:r w:rsidR="00A90A2F" w:rsidRPr="006F5AF7">
              <w:rPr>
                <w:i/>
              </w:rPr>
              <w:t>Educational Psychol</w:t>
            </w:r>
            <w:r w:rsidRPr="006F5AF7">
              <w:rPr>
                <w:i/>
              </w:rPr>
              <w:t xml:space="preserve">ogist </w:t>
            </w:r>
            <w:r w:rsidR="00B02FFB">
              <w:rPr>
                <w:i/>
              </w:rPr>
              <w:t xml:space="preserve">(EP) </w:t>
            </w:r>
            <w:r w:rsidRPr="006F5AF7">
              <w:rPr>
                <w:i/>
              </w:rPr>
              <w:t xml:space="preserve">and a </w:t>
            </w:r>
            <w:r w:rsidR="00667E07" w:rsidRPr="006F5AF7">
              <w:rPr>
                <w:i/>
              </w:rPr>
              <w:t>Specialist</w:t>
            </w:r>
            <w:r w:rsidRPr="006F5AF7">
              <w:rPr>
                <w:i/>
              </w:rPr>
              <w:t xml:space="preserve"> Learning Support Teacher</w:t>
            </w:r>
            <w:r w:rsidR="00B02FFB">
              <w:rPr>
                <w:i/>
              </w:rPr>
              <w:t xml:space="preserve"> (SLST)</w:t>
            </w:r>
            <w:r w:rsidRPr="006F5AF7">
              <w:rPr>
                <w:i/>
              </w:rPr>
              <w:t>. This team collaborates in providing all round support for schools and clusters ranging from regular school consultation, to agreed activities such as training, individual consultations, assessments, and specialist interventions.</w:t>
            </w:r>
          </w:p>
          <w:p w14:paraId="6995A42C" w14:textId="77777777" w:rsidR="002700D4" w:rsidRPr="006F5AF7" w:rsidRDefault="002700D4" w:rsidP="00583B01">
            <w:pPr>
              <w:rPr>
                <w:i/>
              </w:rPr>
            </w:pPr>
          </w:p>
          <w:p w14:paraId="2CC81C3A" w14:textId="77777777" w:rsidR="002700D4" w:rsidRPr="006F5AF7" w:rsidRDefault="002700D4">
            <w:pPr>
              <w:rPr>
                <w:bCs/>
                <w:i/>
              </w:rPr>
            </w:pPr>
            <w:r w:rsidRPr="006F5AF7">
              <w:rPr>
                <w:i/>
              </w:rPr>
              <w:t xml:space="preserve">Fundamental to the traded service provided by EPSS is the belief that clusters/schools will influence the service they commission. </w:t>
            </w:r>
            <w:r w:rsidRPr="006F5AF7">
              <w:rPr>
                <w:bCs/>
                <w:i/>
              </w:rPr>
              <w:t>Therefore it is important that clusters/schools prioritise the use of time and negotiate their preferred service delivery pattern</w:t>
            </w:r>
          </w:p>
          <w:p w14:paraId="13EFBAA9" w14:textId="77777777" w:rsidR="00583B01" w:rsidRPr="002700D4" w:rsidRDefault="002700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</w:p>
        </w:tc>
      </w:tr>
      <w:tr w:rsidR="002700D4" w14:paraId="6A38E1EC" w14:textId="77777777" w:rsidTr="00B70073">
        <w:tc>
          <w:tcPr>
            <w:tcW w:w="9648" w:type="dxa"/>
            <w:gridSpan w:val="3"/>
          </w:tcPr>
          <w:p w14:paraId="05ACDD5A" w14:textId="77777777" w:rsidR="002700D4" w:rsidRDefault="002700D4">
            <w:pPr>
              <w:rPr>
                <w:b/>
              </w:rPr>
            </w:pPr>
            <w:r>
              <w:rPr>
                <w:b/>
              </w:rPr>
              <w:t>C.E.S.T. members for this cluster/school:</w:t>
            </w:r>
          </w:p>
          <w:p w14:paraId="53B4805D" w14:textId="77777777" w:rsidR="00530A22" w:rsidRDefault="00530A22">
            <w:pPr>
              <w:rPr>
                <w:b/>
              </w:rPr>
            </w:pPr>
          </w:p>
          <w:p w14:paraId="4EAD523E" w14:textId="77777777" w:rsidR="002700D4" w:rsidRDefault="00530A22" w:rsidP="00530A22">
            <w:pPr>
              <w:tabs>
                <w:tab w:val="left" w:pos="4800"/>
                <w:tab w:val="left" w:pos="5670"/>
              </w:tabs>
              <w:ind w:left="851" w:hanging="425"/>
              <w:rPr>
                <w:b/>
              </w:rPr>
            </w:pPr>
            <w:r>
              <w:rPr>
                <w:b/>
              </w:rPr>
              <w:t>EP: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SLST:</w:t>
            </w:r>
          </w:p>
        </w:tc>
      </w:tr>
      <w:tr w:rsidR="00A90A2F" w14:paraId="268AAC86" w14:textId="77777777" w:rsidTr="00B70073">
        <w:tc>
          <w:tcPr>
            <w:tcW w:w="9648" w:type="dxa"/>
            <w:gridSpan w:val="3"/>
          </w:tcPr>
          <w:p w14:paraId="23400CED" w14:textId="77777777" w:rsidR="00A90A2F" w:rsidRDefault="00A90A2F">
            <w:pPr>
              <w:rPr>
                <w:b/>
              </w:rPr>
            </w:pPr>
            <w:r>
              <w:rPr>
                <w:b/>
              </w:rPr>
              <w:t>Present at the meeting:</w:t>
            </w:r>
          </w:p>
          <w:p w14:paraId="6B3CB30A" w14:textId="77777777" w:rsidR="00530A22" w:rsidRPr="006F5AF7" w:rsidRDefault="00530A22">
            <w:pPr>
              <w:rPr>
                <w:b/>
              </w:rPr>
            </w:pPr>
          </w:p>
          <w:p w14:paraId="12AD89C3" w14:textId="77777777" w:rsidR="00A90A2F" w:rsidRDefault="00A90A2F"/>
        </w:tc>
      </w:tr>
      <w:tr w:rsidR="00A90A2F" w14:paraId="3417A7AB" w14:textId="77777777" w:rsidTr="00B70073">
        <w:tc>
          <w:tcPr>
            <w:tcW w:w="9648" w:type="dxa"/>
            <w:gridSpan w:val="3"/>
          </w:tcPr>
          <w:p w14:paraId="31094A60" w14:textId="77777777" w:rsidR="00A90A2F" w:rsidRDefault="00A90A2F">
            <w:r>
              <w:rPr>
                <w:b/>
                <w:bCs/>
              </w:rPr>
              <w:t>Aims of Meeting</w:t>
            </w:r>
            <w:r>
              <w:t>: to help meet the needs of children and young people with special and/or additional needs</w:t>
            </w:r>
            <w:r w:rsidR="006F5AF7">
              <w:t xml:space="preserve">, </w:t>
            </w:r>
            <w:r>
              <w:t>providing information, consultation and support to schools/clusters on behalf of Children’s Services</w:t>
            </w:r>
            <w:r w:rsidR="006F5AF7">
              <w:t xml:space="preserve"> by:</w:t>
            </w:r>
          </w:p>
          <w:p w14:paraId="4C771978" w14:textId="77777777" w:rsidR="00A90A2F" w:rsidRDefault="006F5AF7">
            <w:pPr>
              <w:pStyle w:val="BodyTextIndent"/>
              <w:numPr>
                <w:ilvl w:val="0"/>
                <w:numId w:val="6"/>
              </w:numPr>
            </w:pPr>
            <w:r>
              <w:t>Facilitating</w:t>
            </w:r>
            <w:r w:rsidR="00A90A2F">
              <w:t xml:space="preserve"> discussion and planning regardin</w:t>
            </w:r>
            <w:r w:rsidR="008613E6">
              <w:t>g prevention (e.g. whole school</w:t>
            </w:r>
            <w:r w:rsidR="00A90A2F">
              <w:t xml:space="preserve">/cluster issues); </w:t>
            </w:r>
          </w:p>
          <w:p w14:paraId="1018ED35" w14:textId="77777777" w:rsidR="00A90A2F" w:rsidRDefault="006F5AF7">
            <w:pPr>
              <w:numPr>
                <w:ilvl w:val="0"/>
                <w:numId w:val="6"/>
              </w:numPr>
            </w:pPr>
            <w:r>
              <w:t>D</w:t>
            </w:r>
            <w:r w:rsidR="00A90A2F">
              <w:t>iscuss</w:t>
            </w:r>
            <w:r>
              <w:t>ing</w:t>
            </w:r>
            <w:r w:rsidR="00A90A2F">
              <w:t xml:space="preserve"> early intervention activities (e.g. consultations</w:t>
            </w:r>
            <w:r w:rsidR="00306ACE">
              <w:t>, assessments,</w:t>
            </w:r>
            <w:r w:rsidR="00A90A2F">
              <w:t xml:space="preserve"> and interventions); </w:t>
            </w:r>
          </w:p>
          <w:p w14:paraId="2750D136" w14:textId="77777777" w:rsidR="00A90A2F" w:rsidRDefault="006F5AF7">
            <w:pPr>
              <w:numPr>
                <w:ilvl w:val="0"/>
                <w:numId w:val="6"/>
              </w:numPr>
            </w:pPr>
            <w:r>
              <w:t>Discussing</w:t>
            </w:r>
            <w:r w:rsidR="00A90A2F">
              <w:t xml:space="preserve"> </w:t>
            </w:r>
            <w:r w:rsidR="00306ACE">
              <w:t xml:space="preserve">potential specialist (traded) </w:t>
            </w:r>
            <w:r w:rsidR="00A90A2F">
              <w:t>interventions</w:t>
            </w:r>
            <w:r w:rsidR="00306ACE">
              <w:t xml:space="preserve"> </w:t>
            </w:r>
            <w:r w:rsidR="00A90A2F">
              <w:t xml:space="preserve">from other parts of the team; </w:t>
            </w:r>
          </w:p>
          <w:p w14:paraId="6276DEFB" w14:textId="77777777" w:rsidR="008613E6" w:rsidRPr="006F5AF7" w:rsidRDefault="006F5AF7">
            <w:pPr>
              <w:numPr>
                <w:ilvl w:val="0"/>
                <w:numId w:val="6"/>
              </w:numPr>
            </w:pPr>
            <w:r>
              <w:t>I</w:t>
            </w:r>
            <w:r w:rsidR="008613E6" w:rsidRPr="006F5AF7">
              <w:t>dentify</w:t>
            </w:r>
            <w:r>
              <w:t>ing</w:t>
            </w:r>
            <w:r w:rsidR="008613E6" w:rsidRPr="006F5AF7">
              <w:t xml:space="preserve"> </w:t>
            </w:r>
            <w:r>
              <w:t>priorities for SEN Core work;</w:t>
            </w:r>
          </w:p>
          <w:p w14:paraId="05551F46" w14:textId="77777777" w:rsidR="00667E07" w:rsidRDefault="006F5AF7">
            <w:pPr>
              <w:numPr>
                <w:ilvl w:val="0"/>
                <w:numId w:val="6"/>
              </w:numPr>
            </w:pPr>
            <w:r>
              <w:t>Helping to</w:t>
            </w:r>
            <w:r w:rsidR="00667E07">
              <w:t xml:space="preserve"> ‘signpost</w:t>
            </w:r>
            <w:r w:rsidR="00306ACE">
              <w:t>’</w:t>
            </w:r>
            <w:r w:rsidR="00667E07">
              <w:t xml:space="preserve"> schools to other Children’s Services teams</w:t>
            </w:r>
          </w:p>
          <w:p w14:paraId="2D9D7CF9" w14:textId="77777777" w:rsidR="00A90A2F" w:rsidRDefault="006F5AF7" w:rsidP="00667E07">
            <w:pPr>
              <w:numPr>
                <w:ilvl w:val="0"/>
                <w:numId w:val="6"/>
              </w:numPr>
            </w:pPr>
            <w:r>
              <w:t>Disseminating</w:t>
            </w:r>
            <w:r w:rsidR="00A90A2F">
              <w:t xml:space="preserve"> information on behalf </w:t>
            </w:r>
            <w:r w:rsidR="008613E6">
              <w:t>of Children’s Services;</w:t>
            </w:r>
          </w:p>
          <w:p w14:paraId="0DD02D4F" w14:textId="77777777" w:rsidR="007C2C15" w:rsidRDefault="006F5AF7" w:rsidP="00530A22">
            <w:pPr>
              <w:numPr>
                <w:ilvl w:val="0"/>
                <w:numId w:val="6"/>
              </w:numPr>
            </w:pPr>
            <w:r>
              <w:t>Contributing to role of professionals</w:t>
            </w:r>
            <w:r w:rsidR="00460E4A" w:rsidRPr="006F5AF7">
              <w:t xml:space="preserve"> as ‘champion</w:t>
            </w:r>
            <w:r>
              <w:t>s</w:t>
            </w:r>
            <w:r w:rsidR="00460E4A" w:rsidRPr="006F5AF7">
              <w:t>’ for children.</w:t>
            </w:r>
          </w:p>
          <w:p w14:paraId="0666E2CE" w14:textId="77777777" w:rsidR="00655D18" w:rsidRPr="006F5AF7" w:rsidRDefault="00655D18" w:rsidP="00655D18">
            <w:pPr>
              <w:ind w:left="720"/>
            </w:pPr>
          </w:p>
        </w:tc>
      </w:tr>
    </w:tbl>
    <w:p w14:paraId="0A8812C2" w14:textId="77777777" w:rsidR="007C2C15" w:rsidRDefault="007C2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A90A2F" w14:paraId="5F6D06DE" w14:textId="77777777" w:rsidTr="007C2C15">
        <w:tc>
          <w:tcPr>
            <w:tcW w:w="9606" w:type="dxa"/>
          </w:tcPr>
          <w:p w14:paraId="21444278" w14:textId="77777777" w:rsidR="00635632" w:rsidRDefault="00635632">
            <w:pPr>
              <w:rPr>
                <w:b/>
              </w:rPr>
            </w:pPr>
          </w:p>
          <w:p w14:paraId="52B6AC97" w14:textId="77777777" w:rsidR="00A90A2F" w:rsidRDefault="00A90A2F">
            <w:pPr>
              <w:rPr>
                <w:b/>
              </w:rPr>
            </w:pPr>
            <w:r>
              <w:rPr>
                <w:b/>
              </w:rPr>
              <w:t>Current context</w:t>
            </w:r>
            <w:r w:rsidR="008F5AE1">
              <w:rPr>
                <w:b/>
              </w:rPr>
              <w:t xml:space="preserve"> </w:t>
            </w:r>
            <w:r w:rsidR="00635632">
              <w:rPr>
                <w:b/>
              </w:rPr>
              <w:t xml:space="preserve">&amp; </w:t>
            </w:r>
            <w:r w:rsidR="008F5AE1">
              <w:rPr>
                <w:b/>
              </w:rPr>
              <w:t>EPSS Framework/cluster allocation:</w:t>
            </w:r>
          </w:p>
          <w:p w14:paraId="45080322" w14:textId="77777777" w:rsidR="008F5AE1" w:rsidRDefault="008F5AE1">
            <w:pPr>
              <w:rPr>
                <w:b/>
              </w:rPr>
            </w:pPr>
          </w:p>
        </w:tc>
      </w:tr>
      <w:tr w:rsidR="00A90A2F" w14:paraId="5EE90FEE" w14:textId="77777777" w:rsidTr="007C2C15">
        <w:tc>
          <w:tcPr>
            <w:tcW w:w="9606" w:type="dxa"/>
          </w:tcPr>
          <w:p w14:paraId="74AD527B" w14:textId="77777777" w:rsidR="007C2C15" w:rsidRPr="007C2C15" w:rsidRDefault="007C2C15" w:rsidP="007C2C15">
            <w:pPr>
              <w:pStyle w:val="Header"/>
              <w:tabs>
                <w:tab w:val="clear" w:pos="4153"/>
                <w:tab w:val="clear" w:pos="8306"/>
              </w:tabs>
              <w:ind w:left="720" w:right="317"/>
              <w:jc w:val="both"/>
            </w:pPr>
          </w:p>
          <w:p w14:paraId="38421EBD" w14:textId="77777777" w:rsidR="00A42115" w:rsidRPr="007C2C15" w:rsidRDefault="00982C43" w:rsidP="007C2C15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right="459"/>
              <w:jc w:val="both"/>
            </w:pPr>
            <w:r w:rsidRPr="007C2C15">
              <w:rPr>
                <w:szCs w:val="24"/>
              </w:rPr>
              <w:t xml:space="preserve">EPSS </w:t>
            </w:r>
            <w:r w:rsidR="00992101" w:rsidRPr="007C2C15">
              <w:rPr>
                <w:szCs w:val="24"/>
              </w:rPr>
              <w:t>provides</w:t>
            </w:r>
            <w:r w:rsidRPr="007C2C15">
              <w:rPr>
                <w:szCs w:val="24"/>
              </w:rPr>
              <w:t xml:space="preserve"> </w:t>
            </w:r>
            <w:r w:rsidR="002700D4" w:rsidRPr="007C2C15">
              <w:rPr>
                <w:szCs w:val="24"/>
              </w:rPr>
              <w:t xml:space="preserve">services on a commissioned basis. </w:t>
            </w:r>
            <w:r w:rsidR="00A42115" w:rsidRPr="007C2C15">
              <w:rPr>
                <w:szCs w:val="24"/>
              </w:rPr>
              <w:t xml:space="preserve">Key activities </w:t>
            </w:r>
            <w:r w:rsidR="002700D4" w:rsidRPr="007C2C15">
              <w:rPr>
                <w:szCs w:val="24"/>
              </w:rPr>
              <w:t xml:space="preserve">include: Core </w:t>
            </w:r>
            <w:r w:rsidR="008613E6" w:rsidRPr="007C2C15">
              <w:rPr>
                <w:szCs w:val="24"/>
              </w:rPr>
              <w:t>s</w:t>
            </w:r>
            <w:r w:rsidR="002700D4" w:rsidRPr="007C2C15">
              <w:rPr>
                <w:szCs w:val="24"/>
              </w:rPr>
              <w:t>ervices commissioned by the Local Authority (statutory work</w:t>
            </w:r>
            <w:r w:rsidR="002B718A">
              <w:rPr>
                <w:szCs w:val="24"/>
              </w:rPr>
              <w:t>, Early Help work,</w:t>
            </w:r>
            <w:r w:rsidR="002700D4" w:rsidRPr="007C2C15">
              <w:rPr>
                <w:szCs w:val="24"/>
              </w:rPr>
              <w:t xml:space="preserve"> and support for very vulnerable groups of children</w:t>
            </w:r>
            <w:r w:rsidR="00FE179D">
              <w:rPr>
                <w:szCs w:val="24"/>
              </w:rPr>
              <w:t xml:space="preserve"> e.g. </w:t>
            </w:r>
            <w:r w:rsidR="000F35DF">
              <w:rPr>
                <w:szCs w:val="24"/>
              </w:rPr>
              <w:t>LAC</w:t>
            </w:r>
            <w:r w:rsidR="00FE179D">
              <w:rPr>
                <w:szCs w:val="24"/>
              </w:rPr>
              <w:t>)</w:t>
            </w:r>
            <w:r w:rsidR="002B718A">
              <w:rPr>
                <w:szCs w:val="24"/>
              </w:rPr>
              <w:t xml:space="preserve"> </w:t>
            </w:r>
            <w:r w:rsidR="00A42115" w:rsidRPr="007C2C15">
              <w:rPr>
                <w:szCs w:val="24"/>
              </w:rPr>
              <w:t>and services commissioned by clusters/schools.</w:t>
            </w:r>
          </w:p>
          <w:p w14:paraId="5BA1FB6B" w14:textId="77777777" w:rsidR="00982C43" w:rsidRPr="007C2C15" w:rsidRDefault="00982C43" w:rsidP="007C2C15">
            <w:pPr>
              <w:pStyle w:val="Header"/>
              <w:tabs>
                <w:tab w:val="clear" w:pos="4153"/>
                <w:tab w:val="clear" w:pos="8306"/>
              </w:tabs>
              <w:ind w:left="720" w:right="459"/>
              <w:jc w:val="both"/>
            </w:pPr>
          </w:p>
          <w:p w14:paraId="70373200" w14:textId="77777777" w:rsidR="00982C43" w:rsidRPr="007C2C15" w:rsidRDefault="00982C43" w:rsidP="00655D18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right="459"/>
              <w:jc w:val="both"/>
              <w:rPr>
                <w:szCs w:val="24"/>
              </w:rPr>
            </w:pPr>
            <w:r w:rsidRPr="007C2C15">
              <w:rPr>
                <w:szCs w:val="24"/>
              </w:rPr>
              <w:t>Through the SEN Core Offer</w:t>
            </w:r>
            <w:r w:rsidR="00306ACE" w:rsidRPr="007C2C15">
              <w:rPr>
                <w:szCs w:val="24"/>
              </w:rPr>
              <w:t>,</w:t>
            </w:r>
            <w:r w:rsidRPr="007C2C15">
              <w:rPr>
                <w:szCs w:val="24"/>
              </w:rPr>
              <w:t xml:space="preserve"> EPs will provide</w:t>
            </w:r>
            <w:r w:rsidR="003A7C9B" w:rsidRPr="007C2C15">
              <w:rPr>
                <w:szCs w:val="24"/>
              </w:rPr>
              <w:t xml:space="preserve"> statutory</w:t>
            </w:r>
            <w:r w:rsidR="009B50BE" w:rsidRPr="007C2C15">
              <w:rPr>
                <w:szCs w:val="24"/>
              </w:rPr>
              <w:t xml:space="preserve"> &amp; </w:t>
            </w:r>
            <w:r w:rsidRPr="007C2C15">
              <w:rPr>
                <w:szCs w:val="24"/>
              </w:rPr>
              <w:t>targeted work</w:t>
            </w:r>
            <w:r w:rsidR="00583B01" w:rsidRPr="007C2C15">
              <w:rPr>
                <w:szCs w:val="24"/>
              </w:rPr>
              <w:t xml:space="preserve"> and</w:t>
            </w:r>
            <w:r w:rsidR="008A5F02" w:rsidRPr="007C2C15">
              <w:rPr>
                <w:szCs w:val="24"/>
              </w:rPr>
              <w:t xml:space="preserve"> </w:t>
            </w:r>
            <w:r w:rsidRPr="007C2C15">
              <w:rPr>
                <w:szCs w:val="24"/>
              </w:rPr>
              <w:t xml:space="preserve">attendance at some </w:t>
            </w:r>
            <w:r w:rsidR="008A5F02" w:rsidRPr="007C2C15">
              <w:rPr>
                <w:szCs w:val="24"/>
              </w:rPr>
              <w:t>multi-disciplinary meeting</w:t>
            </w:r>
            <w:r w:rsidRPr="007C2C15">
              <w:rPr>
                <w:szCs w:val="24"/>
              </w:rPr>
              <w:t>s</w:t>
            </w:r>
            <w:r w:rsidR="009B50BE" w:rsidRPr="007C2C15">
              <w:rPr>
                <w:szCs w:val="24"/>
              </w:rPr>
              <w:t>.</w:t>
            </w:r>
            <w:r w:rsidR="00B02FFB">
              <w:rPr>
                <w:szCs w:val="24"/>
              </w:rPr>
              <w:t xml:space="preserve"> EPs and SLSTs </w:t>
            </w:r>
            <w:r w:rsidRPr="007C2C15">
              <w:rPr>
                <w:szCs w:val="24"/>
              </w:rPr>
              <w:t xml:space="preserve">will also provide professional support for </w:t>
            </w:r>
            <w:r w:rsidR="002B718A">
              <w:rPr>
                <w:szCs w:val="24"/>
              </w:rPr>
              <w:t>Early Help</w:t>
            </w:r>
            <w:r w:rsidRPr="007C2C15">
              <w:rPr>
                <w:szCs w:val="24"/>
              </w:rPr>
              <w:t xml:space="preserve">. </w:t>
            </w:r>
            <w:r w:rsidR="00B70073" w:rsidRPr="007C2C15">
              <w:rPr>
                <w:szCs w:val="24"/>
              </w:rPr>
              <w:t xml:space="preserve"> </w:t>
            </w:r>
            <w:r w:rsidR="000F35DF">
              <w:rPr>
                <w:szCs w:val="24"/>
              </w:rPr>
              <w:t>This could</w:t>
            </w:r>
            <w:r w:rsidRPr="007C2C15">
              <w:rPr>
                <w:szCs w:val="24"/>
              </w:rPr>
              <w:t xml:space="preserve"> involve attendance at cluster meetings.</w:t>
            </w:r>
          </w:p>
          <w:p w14:paraId="10862D0E" w14:textId="77777777" w:rsidR="00982C43" w:rsidRPr="007C2C15" w:rsidRDefault="00982C43" w:rsidP="007C2C15">
            <w:pPr>
              <w:pStyle w:val="Header"/>
              <w:tabs>
                <w:tab w:val="clear" w:pos="4153"/>
                <w:tab w:val="clear" w:pos="8306"/>
              </w:tabs>
              <w:ind w:left="720" w:right="459"/>
              <w:jc w:val="both"/>
              <w:rPr>
                <w:szCs w:val="24"/>
              </w:rPr>
            </w:pPr>
          </w:p>
          <w:p w14:paraId="067B19BA" w14:textId="77777777" w:rsidR="00460E4A" w:rsidRPr="007C2C15" w:rsidRDefault="00460E4A" w:rsidP="00655D18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right="459"/>
              <w:jc w:val="both"/>
              <w:rPr>
                <w:szCs w:val="24"/>
              </w:rPr>
            </w:pPr>
            <w:r w:rsidRPr="007C2C15">
              <w:rPr>
                <w:szCs w:val="24"/>
              </w:rPr>
              <w:t xml:space="preserve">Prevention and early intervention activities, </w:t>
            </w:r>
            <w:r w:rsidR="00982C43" w:rsidRPr="007C2C15">
              <w:rPr>
                <w:szCs w:val="24"/>
              </w:rPr>
              <w:t xml:space="preserve">(including </w:t>
            </w:r>
            <w:r w:rsidRPr="007C2C15">
              <w:rPr>
                <w:szCs w:val="24"/>
              </w:rPr>
              <w:t>training, consultations, and assessments</w:t>
            </w:r>
            <w:r w:rsidR="00982C43" w:rsidRPr="007C2C15">
              <w:rPr>
                <w:szCs w:val="24"/>
              </w:rPr>
              <w:t xml:space="preserve">) </w:t>
            </w:r>
            <w:r w:rsidRPr="007C2C15">
              <w:rPr>
                <w:szCs w:val="24"/>
              </w:rPr>
              <w:t xml:space="preserve">are provided </w:t>
            </w:r>
            <w:r w:rsidR="00A42115" w:rsidRPr="007C2C15">
              <w:rPr>
                <w:szCs w:val="24"/>
              </w:rPr>
              <w:t>to schools on a contracted basis by Educational Psychologists and Specialist Learning Support Teachers</w:t>
            </w:r>
            <w:r w:rsidRPr="007C2C15">
              <w:rPr>
                <w:szCs w:val="24"/>
              </w:rPr>
              <w:t>.</w:t>
            </w:r>
          </w:p>
          <w:p w14:paraId="3B96AB6B" w14:textId="77777777" w:rsidR="00BF7DF5" w:rsidRPr="007C2C15" w:rsidRDefault="00BF7DF5" w:rsidP="007C2C15">
            <w:pPr>
              <w:pStyle w:val="Header"/>
              <w:tabs>
                <w:tab w:val="clear" w:pos="4153"/>
                <w:tab w:val="clear" w:pos="8306"/>
              </w:tabs>
              <w:ind w:left="720" w:right="459" w:hanging="294"/>
              <w:jc w:val="both"/>
              <w:rPr>
                <w:szCs w:val="24"/>
              </w:rPr>
            </w:pPr>
          </w:p>
          <w:p w14:paraId="1E3B0037" w14:textId="77777777" w:rsidR="00BF7DF5" w:rsidRPr="007C2C15" w:rsidRDefault="00BF7DF5" w:rsidP="007C2C15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right="459"/>
              <w:jc w:val="both"/>
            </w:pPr>
            <w:r w:rsidRPr="007C2C15">
              <w:rPr>
                <w:szCs w:val="24"/>
              </w:rPr>
              <w:t xml:space="preserve">As part of the EPSS trading framework, specialist teacher </w:t>
            </w:r>
            <w:r w:rsidR="002B718A">
              <w:rPr>
                <w:szCs w:val="24"/>
              </w:rPr>
              <w:t xml:space="preserve">targeted </w:t>
            </w:r>
            <w:r w:rsidRPr="007C2C15">
              <w:rPr>
                <w:szCs w:val="24"/>
              </w:rPr>
              <w:t>support is delivered as appropriate and agreed, as part of cluster or school contracts</w:t>
            </w:r>
            <w:r w:rsidR="008613E6" w:rsidRPr="007C2C15">
              <w:rPr>
                <w:szCs w:val="24"/>
              </w:rPr>
              <w:t xml:space="preserve"> (e.g. specialist teaching).</w:t>
            </w:r>
          </w:p>
          <w:p w14:paraId="5883F760" w14:textId="77777777" w:rsidR="00460E4A" w:rsidRPr="007C2C15" w:rsidRDefault="00460E4A" w:rsidP="007C2C15">
            <w:pPr>
              <w:pStyle w:val="Header"/>
              <w:tabs>
                <w:tab w:val="clear" w:pos="4153"/>
                <w:tab w:val="clear" w:pos="8306"/>
              </w:tabs>
              <w:ind w:right="459"/>
              <w:jc w:val="both"/>
              <w:rPr>
                <w:szCs w:val="24"/>
              </w:rPr>
            </w:pPr>
          </w:p>
          <w:p w14:paraId="59B5FCF5" w14:textId="77777777" w:rsidR="00EE5E5F" w:rsidRPr="000F35DF" w:rsidRDefault="00460E4A" w:rsidP="000F35DF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right="459"/>
              <w:jc w:val="both"/>
              <w:rPr>
                <w:szCs w:val="24"/>
              </w:rPr>
            </w:pPr>
            <w:r w:rsidRPr="007C2C15">
              <w:rPr>
                <w:szCs w:val="24"/>
              </w:rPr>
              <w:t>Additionally, some specialist intervention work (e.g.</w:t>
            </w:r>
            <w:r w:rsidR="002B718A">
              <w:rPr>
                <w:szCs w:val="24"/>
              </w:rPr>
              <w:t xml:space="preserve"> </w:t>
            </w:r>
            <w:r w:rsidR="008613E6" w:rsidRPr="007C2C15">
              <w:rPr>
                <w:szCs w:val="24"/>
              </w:rPr>
              <w:t>C</w:t>
            </w:r>
            <w:r w:rsidR="000F35DF">
              <w:rPr>
                <w:szCs w:val="24"/>
              </w:rPr>
              <w:t>ognitive Behaviour Therapy</w:t>
            </w:r>
            <w:r w:rsidR="008613E6" w:rsidRPr="007C2C15">
              <w:rPr>
                <w:szCs w:val="24"/>
              </w:rPr>
              <w:t xml:space="preserve">, </w:t>
            </w:r>
            <w:r w:rsidRPr="007C2C15">
              <w:rPr>
                <w:szCs w:val="24"/>
              </w:rPr>
              <w:t>stress management, and anti-bullying activities</w:t>
            </w:r>
            <w:r w:rsidR="002D3694" w:rsidRPr="007C2C15">
              <w:rPr>
                <w:szCs w:val="24"/>
              </w:rPr>
              <w:t>)</w:t>
            </w:r>
            <w:r w:rsidRPr="007C2C15">
              <w:rPr>
                <w:szCs w:val="24"/>
              </w:rPr>
              <w:t xml:space="preserve"> may be</w:t>
            </w:r>
            <w:r w:rsidR="000F35DF">
              <w:rPr>
                <w:szCs w:val="24"/>
              </w:rPr>
              <w:t xml:space="preserve"> provided as part of a contract</w:t>
            </w:r>
            <w:r w:rsidRPr="000F35DF">
              <w:rPr>
                <w:szCs w:val="24"/>
              </w:rPr>
              <w:t xml:space="preserve"> or at additional cost</w:t>
            </w:r>
            <w:r w:rsidR="00982C43" w:rsidRPr="000F35DF">
              <w:rPr>
                <w:szCs w:val="24"/>
              </w:rPr>
              <w:t>.</w:t>
            </w:r>
          </w:p>
          <w:p w14:paraId="35B6301A" w14:textId="77777777" w:rsidR="00460E4A" w:rsidRPr="007C2C15" w:rsidRDefault="00460E4A" w:rsidP="007C2C15">
            <w:pPr>
              <w:pStyle w:val="Header"/>
              <w:tabs>
                <w:tab w:val="clear" w:pos="4153"/>
                <w:tab w:val="clear" w:pos="8306"/>
              </w:tabs>
              <w:ind w:left="720" w:right="459"/>
              <w:jc w:val="both"/>
              <w:rPr>
                <w:szCs w:val="24"/>
              </w:rPr>
            </w:pPr>
          </w:p>
          <w:p w14:paraId="29601AE8" w14:textId="77777777" w:rsidR="00460E4A" w:rsidRPr="007C2C15" w:rsidRDefault="002D3694" w:rsidP="007C2C15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right="459"/>
              <w:jc w:val="both"/>
            </w:pPr>
            <w:r w:rsidRPr="007C2C15">
              <w:rPr>
                <w:szCs w:val="24"/>
              </w:rPr>
              <w:t xml:space="preserve">NB: </w:t>
            </w:r>
            <w:r w:rsidR="00460E4A" w:rsidRPr="007C2C15">
              <w:rPr>
                <w:szCs w:val="24"/>
              </w:rPr>
              <w:t xml:space="preserve">EPSS </w:t>
            </w:r>
            <w:r w:rsidR="000F35DF">
              <w:rPr>
                <w:szCs w:val="24"/>
              </w:rPr>
              <w:t>has</w:t>
            </w:r>
            <w:r w:rsidR="00460E4A" w:rsidRPr="007C2C15">
              <w:rPr>
                <w:szCs w:val="24"/>
              </w:rPr>
              <w:t xml:space="preserve"> increase</w:t>
            </w:r>
            <w:r w:rsidR="000F35DF">
              <w:rPr>
                <w:szCs w:val="24"/>
              </w:rPr>
              <w:t>d</w:t>
            </w:r>
            <w:r w:rsidR="00460E4A" w:rsidRPr="007C2C15">
              <w:rPr>
                <w:szCs w:val="24"/>
              </w:rPr>
              <w:t xml:space="preserve"> its rang</w:t>
            </w:r>
            <w:r w:rsidR="00BF7DF5" w:rsidRPr="007C2C15">
              <w:rPr>
                <w:szCs w:val="24"/>
              </w:rPr>
              <w:t>e of specialist interventions from</w:t>
            </w:r>
            <w:r w:rsidR="002B718A">
              <w:rPr>
                <w:szCs w:val="24"/>
              </w:rPr>
              <w:t xml:space="preserve"> </w:t>
            </w:r>
            <w:r w:rsidR="000F35DF">
              <w:rPr>
                <w:szCs w:val="24"/>
              </w:rPr>
              <w:t>September</w:t>
            </w:r>
            <w:r w:rsidR="002B718A">
              <w:rPr>
                <w:szCs w:val="24"/>
              </w:rPr>
              <w:t xml:space="preserve"> 2016</w:t>
            </w:r>
            <w:r w:rsidR="000F35DF">
              <w:rPr>
                <w:szCs w:val="24"/>
              </w:rPr>
              <w:t>, including those provided by</w:t>
            </w:r>
            <w:r w:rsidR="00460E4A" w:rsidRPr="007C2C15">
              <w:rPr>
                <w:szCs w:val="24"/>
              </w:rPr>
              <w:t xml:space="preserve"> Clinical Psychologist</w:t>
            </w:r>
            <w:r w:rsidR="000F35DF">
              <w:rPr>
                <w:szCs w:val="24"/>
              </w:rPr>
              <w:t>s</w:t>
            </w:r>
            <w:r w:rsidR="00BF7DF5" w:rsidRPr="007C2C15">
              <w:rPr>
                <w:szCs w:val="24"/>
              </w:rPr>
              <w:t xml:space="preserve"> and a Behaviour C</w:t>
            </w:r>
            <w:r w:rsidRPr="007C2C15">
              <w:rPr>
                <w:szCs w:val="24"/>
              </w:rPr>
              <w:t>onsultant</w:t>
            </w:r>
            <w:r w:rsidR="000F35DF">
              <w:rPr>
                <w:szCs w:val="24"/>
              </w:rPr>
              <w:t>. Further information can be obtained from your CEST</w:t>
            </w:r>
          </w:p>
          <w:p w14:paraId="66F4F85E" w14:textId="77777777" w:rsidR="00EE5E5F" w:rsidRDefault="00EE5E5F" w:rsidP="00177C9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14:paraId="2E14F8E0" w14:textId="77777777" w:rsidR="00313A24" w:rsidRPr="00177C90" w:rsidRDefault="00313A24">
      <w:pPr>
        <w:sectPr w:rsidR="00313A24" w:rsidRPr="00177C90" w:rsidSect="007C2C15">
          <w:footerReference w:type="even" r:id="rId9"/>
          <w:footerReference w:type="default" r:id="rId10"/>
          <w:pgSz w:w="11906" w:h="16838" w:code="9"/>
          <w:pgMar w:top="284" w:right="1230" w:bottom="1134" w:left="123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  <w:gridCol w:w="4500"/>
      </w:tblGrid>
      <w:tr w:rsidR="00A90A2F" w14:paraId="05E21001" w14:textId="77777777" w:rsidTr="003B2790">
        <w:tc>
          <w:tcPr>
            <w:tcW w:w="10188" w:type="dxa"/>
          </w:tcPr>
          <w:p w14:paraId="759C73ED" w14:textId="77777777" w:rsidR="00A90A2F" w:rsidRDefault="00A90A2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Whole School / Cluster Issues</w:t>
            </w:r>
          </w:p>
          <w:p w14:paraId="0E18410A" w14:textId="77777777" w:rsidR="002C6379" w:rsidRDefault="002C6379">
            <w:pPr>
              <w:rPr>
                <w:bCs/>
                <w:i/>
              </w:rPr>
            </w:pPr>
            <w:r w:rsidRPr="002C6379">
              <w:rPr>
                <w:bCs/>
                <w:i/>
              </w:rPr>
              <w:t xml:space="preserve">e.g. </w:t>
            </w:r>
            <w:r>
              <w:rPr>
                <w:bCs/>
                <w:i/>
              </w:rPr>
              <w:t>training needs</w:t>
            </w:r>
            <w:r w:rsidR="00152CCA">
              <w:rPr>
                <w:bCs/>
                <w:i/>
              </w:rPr>
              <w:t>, particular needs</w:t>
            </w:r>
            <w:r w:rsidR="000E0D0A">
              <w:rPr>
                <w:bCs/>
                <w:i/>
              </w:rPr>
              <w:t xml:space="preserve"> (</w:t>
            </w:r>
            <w:r w:rsidR="000E0D0A" w:rsidRPr="000E0D0A">
              <w:rPr>
                <w:b/>
                <w:bCs/>
                <w:i/>
              </w:rPr>
              <w:t>e.g. following Ofsted inspection</w:t>
            </w:r>
            <w:r w:rsidR="000E0D0A">
              <w:rPr>
                <w:bCs/>
                <w:i/>
              </w:rPr>
              <w:t>)</w:t>
            </w:r>
          </w:p>
          <w:p w14:paraId="5383CC83" w14:textId="77777777" w:rsidR="00A90A2F" w:rsidRDefault="00A90A2F">
            <w:pPr>
              <w:rPr>
                <w:b/>
                <w:bCs/>
              </w:rPr>
            </w:pPr>
          </w:p>
          <w:p w14:paraId="02499A0E" w14:textId="77777777" w:rsidR="00EB49C8" w:rsidRDefault="00EB49C8">
            <w:pPr>
              <w:rPr>
                <w:b/>
                <w:bCs/>
              </w:rPr>
            </w:pPr>
          </w:p>
          <w:p w14:paraId="5CA7C41B" w14:textId="77777777" w:rsidR="00E756A4" w:rsidRDefault="00E756A4">
            <w:pPr>
              <w:rPr>
                <w:b/>
                <w:bCs/>
              </w:rPr>
            </w:pPr>
          </w:p>
          <w:p w14:paraId="2B1B226B" w14:textId="77777777" w:rsidR="00E756A4" w:rsidRDefault="00E756A4">
            <w:pPr>
              <w:rPr>
                <w:b/>
                <w:bCs/>
              </w:rPr>
            </w:pPr>
          </w:p>
          <w:p w14:paraId="4B042ED9" w14:textId="77777777" w:rsidR="00E756A4" w:rsidRDefault="00E756A4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7A861BB6" w14:textId="77777777" w:rsidR="00A90A2F" w:rsidRDefault="00A90A2F">
            <w:pPr>
              <w:rPr>
                <w:b/>
                <w:bCs/>
              </w:rPr>
            </w:pPr>
            <w:r>
              <w:rPr>
                <w:b/>
                <w:bCs/>
              </w:rPr>
              <w:t>Future Actions</w:t>
            </w:r>
          </w:p>
        </w:tc>
      </w:tr>
      <w:tr w:rsidR="00A90A2F" w14:paraId="731A5EDD" w14:textId="77777777" w:rsidTr="003B2790">
        <w:tc>
          <w:tcPr>
            <w:tcW w:w="10188" w:type="dxa"/>
          </w:tcPr>
          <w:p w14:paraId="4C8CA5A5" w14:textId="77777777" w:rsidR="004F1AE2" w:rsidRDefault="006A3C0F">
            <w:pPr>
              <w:rPr>
                <w:b/>
                <w:bCs/>
              </w:rPr>
            </w:pPr>
            <w:r w:rsidRPr="007E6C67">
              <w:rPr>
                <w:b/>
                <w:bCs/>
                <w:u w:val="single"/>
              </w:rPr>
              <w:t>EPSS contract features (nature of contract and time purchased</w:t>
            </w:r>
            <w:r>
              <w:rPr>
                <w:b/>
                <w:bCs/>
              </w:rPr>
              <w:t>):</w:t>
            </w:r>
          </w:p>
          <w:p w14:paraId="4ABB7605" w14:textId="77777777" w:rsidR="00EB49C8" w:rsidRDefault="00EB49C8">
            <w:pPr>
              <w:rPr>
                <w:b/>
                <w:bCs/>
              </w:rPr>
            </w:pPr>
          </w:p>
          <w:p w14:paraId="14AB77CF" w14:textId="77777777" w:rsidR="00710D27" w:rsidRPr="009D4F0B" w:rsidRDefault="00710D27" w:rsidP="00710D27">
            <w:pPr>
              <w:tabs>
                <w:tab w:val="left" w:pos="2535"/>
              </w:tabs>
              <w:rPr>
                <w:bCs/>
              </w:rPr>
            </w:pPr>
            <w:r w:rsidRPr="009D4F0B">
              <w:rPr>
                <w:bCs/>
              </w:rPr>
              <w:t xml:space="preserve">Total </w:t>
            </w:r>
            <w:r w:rsidR="009D4F0B">
              <w:rPr>
                <w:bCs/>
              </w:rPr>
              <w:t xml:space="preserve">contract </w:t>
            </w:r>
            <w:r w:rsidRPr="009D4F0B">
              <w:rPr>
                <w:bCs/>
              </w:rPr>
              <w:t>time (days</w:t>
            </w:r>
            <w:r w:rsidR="002B718A" w:rsidRPr="009D4F0B">
              <w:rPr>
                <w:bCs/>
              </w:rPr>
              <w:t>)</w:t>
            </w:r>
            <w:r w:rsidRPr="009D4F0B">
              <w:rPr>
                <w:bCs/>
              </w:rPr>
              <w:t xml:space="preserve">:  </w:t>
            </w:r>
            <w:r w:rsidRPr="009D4F0B">
              <w:rPr>
                <w:bCs/>
              </w:rPr>
              <w:tab/>
            </w:r>
          </w:p>
          <w:p w14:paraId="111FF973" w14:textId="77777777" w:rsidR="00710D27" w:rsidRPr="009D4F0B" w:rsidRDefault="00710D27" w:rsidP="002B718A">
            <w:pPr>
              <w:tabs>
                <w:tab w:val="left" w:pos="2535"/>
              </w:tabs>
              <w:rPr>
                <w:bCs/>
              </w:rPr>
            </w:pPr>
            <w:r w:rsidRPr="009D4F0B">
              <w:rPr>
                <w:bCs/>
              </w:rPr>
              <w:tab/>
            </w:r>
          </w:p>
          <w:p w14:paraId="12B15B91" w14:textId="77777777" w:rsidR="00710D27" w:rsidRPr="009D4F0B" w:rsidRDefault="009E228E" w:rsidP="00710D27">
            <w:pPr>
              <w:rPr>
                <w:bCs/>
              </w:rPr>
            </w:pPr>
            <w:r>
              <w:rPr>
                <w:bCs/>
              </w:rPr>
              <w:t>Time used to date (September 2016</w:t>
            </w:r>
            <w:r w:rsidR="00710D27" w:rsidRPr="009D4F0B">
              <w:rPr>
                <w:bCs/>
              </w:rPr>
              <w:t xml:space="preserve">): </w:t>
            </w:r>
            <w:r w:rsidR="002B718A" w:rsidRPr="009D4F0B">
              <w:rPr>
                <w:bCs/>
              </w:rPr>
              <w:t xml:space="preserve">  </w:t>
            </w:r>
          </w:p>
          <w:p w14:paraId="3912724A" w14:textId="77777777" w:rsidR="00710D27" w:rsidRPr="009D4F0B" w:rsidRDefault="00710D27" w:rsidP="00710D27">
            <w:pPr>
              <w:rPr>
                <w:bCs/>
              </w:rPr>
            </w:pPr>
          </w:p>
          <w:p w14:paraId="13B74598" w14:textId="77777777" w:rsidR="00710D27" w:rsidRPr="009D4F0B" w:rsidRDefault="00710D27" w:rsidP="00710D27">
            <w:pPr>
              <w:rPr>
                <w:bCs/>
              </w:rPr>
            </w:pPr>
            <w:r w:rsidRPr="009D4F0B">
              <w:rPr>
                <w:bCs/>
              </w:rPr>
              <w:t>Tim</w:t>
            </w:r>
            <w:r w:rsidR="009E228E">
              <w:rPr>
                <w:bCs/>
              </w:rPr>
              <w:t>e available to end of March 2017</w:t>
            </w:r>
            <w:r w:rsidR="002B718A" w:rsidRPr="009D4F0B">
              <w:rPr>
                <w:bCs/>
              </w:rPr>
              <w:t xml:space="preserve">:  </w:t>
            </w:r>
          </w:p>
          <w:p w14:paraId="78F5A158" w14:textId="77777777" w:rsidR="00710D27" w:rsidRPr="009D4F0B" w:rsidRDefault="00710D27" w:rsidP="00710D27">
            <w:pPr>
              <w:rPr>
                <w:bCs/>
              </w:rPr>
            </w:pPr>
          </w:p>
          <w:p w14:paraId="023BB7F7" w14:textId="77777777" w:rsidR="00710D27" w:rsidRDefault="00710D27" w:rsidP="00710D27">
            <w:pPr>
              <w:rPr>
                <w:bCs/>
              </w:rPr>
            </w:pPr>
            <w:r w:rsidRPr="009D4F0B">
              <w:rPr>
                <w:bCs/>
              </w:rPr>
              <w:t xml:space="preserve">Priorities for </w:t>
            </w:r>
            <w:r w:rsidR="00DB7FF0" w:rsidRPr="009D4F0B">
              <w:rPr>
                <w:bCs/>
              </w:rPr>
              <w:t xml:space="preserve">school-commissioned </w:t>
            </w:r>
            <w:r w:rsidRPr="009D4F0B">
              <w:rPr>
                <w:bCs/>
              </w:rPr>
              <w:t>time use:</w:t>
            </w:r>
            <w:r w:rsidR="002B718A" w:rsidRPr="009D4F0B">
              <w:rPr>
                <w:bCs/>
              </w:rPr>
              <w:t xml:space="preserve">  </w:t>
            </w:r>
          </w:p>
          <w:p w14:paraId="480D301C" w14:textId="77777777" w:rsidR="009E228E" w:rsidRDefault="009E228E" w:rsidP="00710D27">
            <w:pPr>
              <w:rPr>
                <w:bCs/>
              </w:rPr>
            </w:pPr>
          </w:p>
          <w:p w14:paraId="3CFB708D" w14:textId="77777777" w:rsidR="00E756A4" w:rsidRDefault="00E756A4" w:rsidP="00710D27">
            <w:pPr>
              <w:rPr>
                <w:bCs/>
              </w:rPr>
            </w:pPr>
          </w:p>
          <w:p w14:paraId="15199B8E" w14:textId="77777777" w:rsidR="00E756A4" w:rsidRDefault="00E756A4" w:rsidP="00710D27">
            <w:pPr>
              <w:rPr>
                <w:bCs/>
              </w:rPr>
            </w:pPr>
          </w:p>
          <w:p w14:paraId="12715142" w14:textId="77777777" w:rsidR="00E756A4" w:rsidRDefault="00E756A4" w:rsidP="00710D27">
            <w:pPr>
              <w:rPr>
                <w:bCs/>
              </w:rPr>
            </w:pPr>
          </w:p>
          <w:p w14:paraId="20470D12" w14:textId="77777777" w:rsidR="00E756A4" w:rsidRDefault="00E756A4" w:rsidP="00710D27">
            <w:pPr>
              <w:rPr>
                <w:bCs/>
              </w:rPr>
            </w:pPr>
          </w:p>
          <w:p w14:paraId="60CD38F0" w14:textId="77777777" w:rsidR="009E228E" w:rsidRPr="00152CCA" w:rsidRDefault="009E228E">
            <w:pPr>
              <w:rPr>
                <w:b/>
                <w:bCs/>
                <w:i/>
              </w:rPr>
            </w:pPr>
          </w:p>
          <w:p w14:paraId="3C0E4161" w14:textId="77777777" w:rsidR="00A90A2F" w:rsidRPr="007E6C67" w:rsidRDefault="002B718A">
            <w:pPr>
              <w:rPr>
                <w:b/>
                <w:bCs/>
                <w:u w:val="single"/>
              </w:rPr>
            </w:pPr>
            <w:r w:rsidRPr="007E6C67">
              <w:rPr>
                <w:b/>
                <w:bCs/>
                <w:u w:val="single"/>
              </w:rPr>
              <w:t>EPSS Traded offer 2016 – 2017</w:t>
            </w:r>
          </w:p>
          <w:p w14:paraId="09EEF930" w14:textId="77777777" w:rsidR="002B718A" w:rsidRDefault="002B718A">
            <w:pPr>
              <w:rPr>
                <w:b/>
                <w:bCs/>
              </w:rPr>
            </w:pPr>
          </w:p>
          <w:p w14:paraId="2FDA5CD6" w14:textId="77777777" w:rsidR="002B718A" w:rsidRDefault="002B718A" w:rsidP="002B718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4663BE">
              <w:rPr>
                <w:bCs/>
              </w:rPr>
              <w:t>Emphasis on developing and maintaining long-term partnerships</w:t>
            </w:r>
          </w:p>
          <w:p w14:paraId="672852A2" w14:textId="77777777" w:rsidR="00013522" w:rsidRDefault="00013522" w:rsidP="002B718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For ECOs and Block Purchase contracts of 4 days or more, a multi-professional service is provided with an assumption of a roughly even share of delivery by EP and SLST</w:t>
            </w:r>
          </w:p>
          <w:p w14:paraId="10F70957" w14:textId="77777777" w:rsidR="00013522" w:rsidRDefault="00013522" w:rsidP="002B718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EP-only and SLST-only contracts can be purchased at different cost</w:t>
            </w:r>
          </w:p>
          <w:p w14:paraId="702E0513" w14:textId="77777777" w:rsidR="007E6C67" w:rsidRDefault="007E6C67" w:rsidP="002B718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No Pay As You Use contracts will be available in the coming year</w:t>
            </w:r>
          </w:p>
          <w:p w14:paraId="3085AC21" w14:textId="77777777" w:rsidR="00013522" w:rsidRDefault="00013522" w:rsidP="009E228E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3293C24" w14:textId="77777777" w:rsidR="00A90A2F" w:rsidRDefault="00A90A2F">
            <w:pPr>
              <w:rPr>
                <w:b/>
                <w:bCs/>
              </w:rPr>
            </w:pPr>
          </w:p>
          <w:p w14:paraId="2FF4F5DD" w14:textId="77777777" w:rsidR="00A90A2F" w:rsidRDefault="00A90A2F">
            <w:pPr>
              <w:rPr>
                <w:b/>
                <w:bCs/>
              </w:rPr>
            </w:pPr>
          </w:p>
          <w:p w14:paraId="6388EF62" w14:textId="77777777" w:rsidR="00A90A2F" w:rsidRDefault="00A90A2F">
            <w:pPr>
              <w:rPr>
                <w:b/>
                <w:bCs/>
              </w:rPr>
            </w:pPr>
          </w:p>
          <w:p w14:paraId="1754631D" w14:textId="77777777" w:rsidR="00A90A2F" w:rsidRDefault="00A90A2F">
            <w:pPr>
              <w:rPr>
                <w:b/>
                <w:bCs/>
              </w:rPr>
            </w:pPr>
          </w:p>
          <w:p w14:paraId="1B6B0137" w14:textId="77777777" w:rsidR="00A90A2F" w:rsidRDefault="00A90A2F">
            <w:pPr>
              <w:rPr>
                <w:b/>
                <w:bCs/>
              </w:rPr>
            </w:pPr>
          </w:p>
        </w:tc>
      </w:tr>
    </w:tbl>
    <w:p w14:paraId="55B633DA" w14:textId="77777777" w:rsidR="00E756A4" w:rsidRDefault="00E756A4" w:rsidP="009E228E">
      <w:pPr>
        <w:rPr>
          <w:b/>
          <w:bCs/>
          <w:u w:val="single"/>
        </w:rPr>
      </w:pPr>
    </w:p>
    <w:p w14:paraId="49F01DDE" w14:textId="77777777" w:rsidR="009E228E" w:rsidRPr="007E6C67" w:rsidRDefault="009E228E" w:rsidP="009E228E">
      <w:pPr>
        <w:rPr>
          <w:b/>
          <w:bCs/>
          <w:u w:val="single"/>
        </w:rPr>
      </w:pPr>
      <w:r w:rsidRPr="007E6C67">
        <w:rPr>
          <w:b/>
          <w:bCs/>
          <w:u w:val="single"/>
        </w:rPr>
        <w:t>EPSS Effectiveness</w:t>
      </w:r>
    </w:p>
    <w:p w14:paraId="1BB6A82A" w14:textId="77777777" w:rsidR="009E228E" w:rsidRDefault="009E228E" w:rsidP="009E228E">
      <w:pPr>
        <w:rPr>
          <w:bCs/>
        </w:rPr>
      </w:pPr>
    </w:p>
    <w:p w14:paraId="495E16EB" w14:textId="77777777" w:rsidR="009E228E" w:rsidRDefault="009E228E" w:rsidP="009E228E">
      <w:pPr>
        <w:rPr>
          <w:bCs/>
        </w:rPr>
      </w:pPr>
      <w:r>
        <w:rPr>
          <w:bCs/>
        </w:rPr>
        <w:t>EPSS is keen to ensure that the services it provides are effective and contribute to pupil progress and to standards in schools. If not already completed, please fill in a short rating scale to give us your views on the quality of our professional support.</w:t>
      </w:r>
    </w:p>
    <w:p w14:paraId="39A21009" w14:textId="77777777" w:rsidR="00A90A2F" w:rsidRDefault="00A90A2F">
      <w:pPr>
        <w:sectPr w:rsidR="00A90A2F" w:rsidSect="00E756A4">
          <w:pgSz w:w="16838" w:h="11906" w:orient="landscape" w:code="9"/>
          <w:pgMar w:top="709" w:right="567" w:bottom="993" w:left="1134" w:header="709" w:footer="709" w:gutter="0"/>
          <w:cols w:space="708"/>
          <w:docGrid w:linePitch="360"/>
        </w:sectPr>
      </w:pPr>
    </w:p>
    <w:p w14:paraId="194DFADE" w14:textId="77777777" w:rsidR="00A90A2F" w:rsidRDefault="006A3C0F" w:rsidP="006A3C0F">
      <w:r>
        <w:rPr>
          <w:b/>
          <w:bCs/>
          <w:i/>
          <w:iCs/>
        </w:rPr>
        <w:lastRenderedPageBreak/>
        <w:t xml:space="preserve">• </w:t>
      </w:r>
      <w:r w:rsidR="00A90A2F">
        <w:rPr>
          <w:b/>
          <w:bCs/>
          <w:i/>
          <w:iCs/>
        </w:rPr>
        <w:t>For school to complete in advance</w:t>
      </w:r>
    </w:p>
    <w:p w14:paraId="5F9DE911" w14:textId="77777777" w:rsidR="00A90A2F" w:rsidRDefault="00A90A2F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951"/>
        <w:gridCol w:w="1139"/>
        <w:gridCol w:w="6002"/>
        <w:gridCol w:w="2357"/>
        <w:gridCol w:w="1347"/>
      </w:tblGrid>
      <w:tr w:rsidR="00A90A2F" w14:paraId="64A891F7" w14:textId="77777777">
        <w:trPr>
          <w:cantSplit/>
        </w:trPr>
        <w:tc>
          <w:tcPr>
            <w:tcW w:w="14174" w:type="dxa"/>
            <w:gridSpan w:val="6"/>
          </w:tcPr>
          <w:p w14:paraId="480329E3" w14:textId="77777777" w:rsidR="00A90A2F" w:rsidRDefault="00A90A2F">
            <w:pPr>
              <w:pStyle w:val="Heading2"/>
              <w:jc w:val="center"/>
            </w:pPr>
            <w:r>
              <w:t>Children Discussed:</w:t>
            </w:r>
          </w:p>
          <w:p w14:paraId="3C6AB4D8" w14:textId="77777777" w:rsidR="00A90A2F" w:rsidRDefault="00A90A2F" w:rsidP="009E228E"/>
        </w:tc>
      </w:tr>
      <w:tr w:rsidR="00A90A2F" w14:paraId="79A156B9" w14:textId="77777777">
        <w:tc>
          <w:tcPr>
            <w:tcW w:w="2180" w:type="dxa"/>
          </w:tcPr>
          <w:p w14:paraId="31F4A638" w14:textId="77777777" w:rsidR="00A90A2F" w:rsidRDefault="00A90A2F">
            <w:pPr>
              <w:pStyle w:val="Heading1"/>
            </w:pPr>
            <w:r>
              <w:t>Name and DOB *</w:t>
            </w:r>
          </w:p>
        </w:tc>
        <w:tc>
          <w:tcPr>
            <w:tcW w:w="952" w:type="dxa"/>
          </w:tcPr>
          <w:p w14:paraId="119984FE" w14:textId="77777777" w:rsidR="00A90A2F" w:rsidRDefault="00A90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NCYG *</w:t>
            </w:r>
          </w:p>
        </w:tc>
        <w:tc>
          <w:tcPr>
            <w:tcW w:w="1148" w:type="dxa"/>
          </w:tcPr>
          <w:p w14:paraId="498FC529" w14:textId="77777777" w:rsidR="00A90A2F" w:rsidRDefault="00A90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CoP</w:t>
            </w:r>
          </w:p>
          <w:p w14:paraId="2B8B9B46" w14:textId="77777777" w:rsidR="00A90A2F" w:rsidRDefault="00A90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*</w:t>
            </w:r>
          </w:p>
        </w:tc>
        <w:tc>
          <w:tcPr>
            <w:tcW w:w="6145" w:type="dxa"/>
          </w:tcPr>
          <w:p w14:paraId="25D09D0E" w14:textId="77777777" w:rsidR="00016F67" w:rsidRDefault="00A90A2F" w:rsidP="00016F67">
            <w:r>
              <w:rPr>
                <w:b/>
                <w:bCs/>
              </w:rPr>
              <w:t>Discussion</w:t>
            </w:r>
            <w:r w:rsidR="00016F67">
              <w:t>:</w:t>
            </w:r>
          </w:p>
          <w:p w14:paraId="4F25E6A5" w14:textId="77777777" w:rsidR="002D3694" w:rsidRDefault="000E0D0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016F67" w:rsidRPr="00016F67">
              <w:rPr>
                <w:i/>
              </w:rPr>
              <w:t>Interventions used and</w:t>
            </w:r>
            <w:r w:rsidR="00016F67">
              <w:rPr>
                <w:i/>
              </w:rPr>
              <w:t xml:space="preserve"> outcomes, </w:t>
            </w:r>
            <w:r w:rsidR="00016F67" w:rsidRPr="00016F67">
              <w:rPr>
                <w:i/>
              </w:rPr>
              <w:t xml:space="preserve"> </w:t>
            </w:r>
          </w:p>
          <w:p w14:paraId="7C0E297F" w14:textId="77777777" w:rsidR="002D3694" w:rsidRDefault="000E0D0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016F67" w:rsidRPr="00016F67">
              <w:rPr>
                <w:i/>
              </w:rPr>
              <w:t>I.E.P.s brought to the meetin</w:t>
            </w:r>
            <w:r w:rsidR="00016F67">
              <w:rPr>
                <w:i/>
              </w:rPr>
              <w:t>g</w:t>
            </w:r>
            <w:r w:rsidR="002D3694">
              <w:rPr>
                <w:i/>
              </w:rPr>
              <w:t xml:space="preserve">, </w:t>
            </w:r>
          </w:p>
          <w:p w14:paraId="465ADA02" w14:textId="77777777" w:rsidR="00016F67" w:rsidRPr="000E0D0A" w:rsidRDefault="000E0D0A">
            <w:r>
              <w:rPr>
                <w:i/>
              </w:rPr>
              <w:t xml:space="preserve">- </w:t>
            </w:r>
            <w:r w:rsidR="002D3694" w:rsidRPr="000E0D0A">
              <w:rPr>
                <w:b/>
                <w:i/>
              </w:rPr>
              <w:t>outcomes of actions on previous interventions</w:t>
            </w:r>
          </w:p>
        </w:tc>
        <w:tc>
          <w:tcPr>
            <w:tcW w:w="2389" w:type="dxa"/>
          </w:tcPr>
          <w:p w14:paraId="266A55B8" w14:textId="77777777" w:rsidR="00607EC4" w:rsidRDefault="00A90A2F" w:rsidP="00607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Agreed</w:t>
            </w:r>
            <w:r w:rsidR="00016F67">
              <w:rPr>
                <w:b/>
                <w:bCs/>
              </w:rPr>
              <w:t>/</w:t>
            </w:r>
          </w:p>
          <w:p w14:paraId="58674943" w14:textId="77777777" w:rsidR="00016F67" w:rsidRDefault="00016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be discussed at C.E.S.T. </w:t>
            </w:r>
            <w:r w:rsidR="00607EC4">
              <w:rPr>
                <w:b/>
                <w:bCs/>
              </w:rPr>
              <w:t>meeting</w:t>
            </w:r>
          </w:p>
        </w:tc>
        <w:tc>
          <w:tcPr>
            <w:tcW w:w="1360" w:type="dxa"/>
          </w:tcPr>
          <w:p w14:paraId="0D726BE1" w14:textId="77777777" w:rsidR="00A90A2F" w:rsidRDefault="00A90A2F">
            <w:pPr>
              <w:pStyle w:val="Heading2"/>
              <w:jc w:val="center"/>
            </w:pPr>
            <w:r>
              <w:t>By Whom / When</w:t>
            </w:r>
          </w:p>
        </w:tc>
      </w:tr>
      <w:tr w:rsidR="00A90A2F" w14:paraId="344CCAC3" w14:textId="77777777">
        <w:tc>
          <w:tcPr>
            <w:tcW w:w="2180" w:type="dxa"/>
          </w:tcPr>
          <w:p w14:paraId="3D88FC0E" w14:textId="77777777" w:rsidR="00A90A2F" w:rsidRDefault="00A90A2F">
            <w:pPr>
              <w:pStyle w:val="BodyText"/>
            </w:pPr>
          </w:p>
        </w:tc>
        <w:tc>
          <w:tcPr>
            <w:tcW w:w="952" w:type="dxa"/>
          </w:tcPr>
          <w:p w14:paraId="4B3A80DF" w14:textId="77777777" w:rsidR="00A90A2F" w:rsidRDefault="00A90A2F"/>
        </w:tc>
        <w:tc>
          <w:tcPr>
            <w:tcW w:w="1148" w:type="dxa"/>
          </w:tcPr>
          <w:p w14:paraId="1E6ED869" w14:textId="77777777" w:rsidR="00A90A2F" w:rsidRDefault="00A90A2F"/>
        </w:tc>
        <w:tc>
          <w:tcPr>
            <w:tcW w:w="6145" w:type="dxa"/>
          </w:tcPr>
          <w:p w14:paraId="1D70EF1E" w14:textId="77777777" w:rsidR="00A90A2F" w:rsidRDefault="00A90A2F"/>
          <w:p w14:paraId="10920381" w14:textId="77777777" w:rsidR="00A90A2F" w:rsidRDefault="00A90A2F"/>
          <w:p w14:paraId="4C9D28C8" w14:textId="77777777" w:rsidR="00A90A2F" w:rsidRDefault="00A90A2F"/>
        </w:tc>
        <w:tc>
          <w:tcPr>
            <w:tcW w:w="2389" w:type="dxa"/>
          </w:tcPr>
          <w:p w14:paraId="44324DFB" w14:textId="77777777" w:rsidR="00A90A2F" w:rsidRDefault="00A90A2F"/>
        </w:tc>
        <w:tc>
          <w:tcPr>
            <w:tcW w:w="1360" w:type="dxa"/>
          </w:tcPr>
          <w:p w14:paraId="58E68168" w14:textId="77777777" w:rsidR="00A90A2F" w:rsidRDefault="00A90A2F"/>
          <w:p w14:paraId="1DFF49DA" w14:textId="77777777" w:rsidR="00A90A2F" w:rsidRDefault="00A90A2F"/>
          <w:p w14:paraId="65C0E637" w14:textId="77777777" w:rsidR="00A90A2F" w:rsidRDefault="00A90A2F"/>
        </w:tc>
      </w:tr>
      <w:tr w:rsidR="00A90A2F" w14:paraId="294E6B44" w14:textId="77777777">
        <w:tc>
          <w:tcPr>
            <w:tcW w:w="2180" w:type="dxa"/>
          </w:tcPr>
          <w:p w14:paraId="010B5B35" w14:textId="77777777" w:rsidR="00A90A2F" w:rsidRDefault="00A90A2F"/>
        </w:tc>
        <w:tc>
          <w:tcPr>
            <w:tcW w:w="952" w:type="dxa"/>
          </w:tcPr>
          <w:p w14:paraId="2BB6B4DB" w14:textId="77777777" w:rsidR="00A90A2F" w:rsidRDefault="00A90A2F"/>
        </w:tc>
        <w:tc>
          <w:tcPr>
            <w:tcW w:w="1148" w:type="dxa"/>
          </w:tcPr>
          <w:p w14:paraId="1B44FCAB" w14:textId="77777777" w:rsidR="00A90A2F" w:rsidRDefault="00A90A2F"/>
          <w:p w14:paraId="409DF98F" w14:textId="77777777" w:rsidR="00A90A2F" w:rsidRDefault="00A90A2F"/>
          <w:p w14:paraId="077BC572" w14:textId="77777777" w:rsidR="00A90A2F" w:rsidRDefault="00A90A2F"/>
        </w:tc>
        <w:tc>
          <w:tcPr>
            <w:tcW w:w="6145" w:type="dxa"/>
          </w:tcPr>
          <w:p w14:paraId="32526428" w14:textId="77777777" w:rsidR="00A90A2F" w:rsidRDefault="00A90A2F"/>
          <w:p w14:paraId="1DD91FC9" w14:textId="77777777" w:rsidR="00E756A4" w:rsidRDefault="00E756A4"/>
          <w:p w14:paraId="2DA51FE9" w14:textId="77777777" w:rsidR="00A90A2F" w:rsidRDefault="00A90A2F"/>
        </w:tc>
        <w:tc>
          <w:tcPr>
            <w:tcW w:w="2389" w:type="dxa"/>
          </w:tcPr>
          <w:p w14:paraId="32C608D5" w14:textId="77777777" w:rsidR="00A90A2F" w:rsidRDefault="00A90A2F"/>
        </w:tc>
        <w:tc>
          <w:tcPr>
            <w:tcW w:w="1360" w:type="dxa"/>
          </w:tcPr>
          <w:p w14:paraId="724DAF63" w14:textId="77777777" w:rsidR="00A90A2F" w:rsidRDefault="00A90A2F"/>
        </w:tc>
      </w:tr>
      <w:tr w:rsidR="00A90A2F" w14:paraId="645979C8" w14:textId="77777777">
        <w:tc>
          <w:tcPr>
            <w:tcW w:w="2180" w:type="dxa"/>
          </w:tcPr>
          <w:p w14:paraId="4075E4BF" w14:textId="77777777" w:rsidR="00A90A2F" w:rsidRDefault="00A90A2F"/>
          <w:p w14:paraId="05D55373" w14:textId="77777777" w:rsidR="00A90A2F" w:rsidRDefault="00A90A2F"/>
          <w:p w14:paraId="63EF1102" w14:textId="77777777" w:rsidR="00A90A2F" w:rsidRDefault="00A90A2F"/>
        </w:tc>
        <w:tc>
          <w:tcPr>
            <w:tcW w:w="952" w:type="dxa"/>
          </w:tcPr>
          <w:p w14:paraId="656C5656" w14:textId="77777777" w:rsidR="00A90A2F" w:rsidRDefault="00A90A2F"/>
        </w:tc>
        <w:tc>
          <w:tcPr>
            <w:tcW w:w="1148" w:type="dxa"/>
          </w:tcPr>
          <w:p w14:paraId="08390E91" w14:textId="77777777" w:rsidR="00A90A2F" w:rsidRDefault="00A90A2F"/>
        </w:tc>
        <w:tc>
          <w:tcPr>
            <w:tcW w:w="6145" w:type="dxa"/>
          </w:tcPr>
          <w:p w14:paraId="0FF084AE" w14:textId="77777777" w:rsidR="00A90A2F" w:rsidRDefault="00A90A2F"/>
        </w:tc>
        <w:tc>
          <w:tcPr>
            <w:tcW w:w="2389" w:type="dxa"/>
          </w:tcPr>
          <w:p w14:paraId="191EBCF0" w14:textId="77777777" w:rsidR="00A90A2F" w:rsidRDefault="00A90A2F"/>
        </w:tc>
        <w:tc>
          <w:tcPr>
            <w:tcW w:w="1360" w:type="dxa"/>
          </w:tcPr>
          <w:p w14:paraId="4B42FFBB" w14:textId="77777777" w:rsidR="00A90A2F" w:rsidRDefault="00A90A2F"/>
        </w:tc>
      </w:tr>
      <w:tr w:rsidR="000E0D0A" w14:paraId="4D72E64E" w14:textId="77777777">
        <w:tc>
          <w:tcPr>
            <w:tcW w:w="2180" w:type="dxa"/>
          </w:tcPr>
          <w:p w14:paraId="57A1C71F" w14:textId="77777777" w:rsidR="000E0D0A" w:rsidRDefault="000E0D0A"/>
        </w:tc>
        <w:tc>
          <w:tcPr>
            <w:tcW w:w="952" w:type="dxa"/>
          </w:tcPr>
          <w:p w14:paraId="7460C574" w14:textId="77777777" w:rsidR="000E0D0A" w:rsidRDefault="000E0D0A"/>
        </w:tc>
        <w:tc>
          <w:tcPr>
            <w:tcW w:w="1148" w:type="dxa"/>
          </w:tcPr>
          <w:p w14:paraId="3F83E123" w14:textId="77777777" w:rsidR="000E0D0A" w:rsidRDefault="000E0D0A"/>
        </w:tc>
        <w:tc>
          <w:tcPr>
            <w:tcW w:w="6145" w:type="dxa"/>
          </w:tcPr>
          <w:p w14:paraId="4160C811" w14:textId="77777777" w:rsidR="000E0D0A" w:rsidRDefault="000E0D0A"/>
          <w:p w14:paraId="38E8118A" w14:textId="77777777" w:rsidR="000E0D0A" w:rsidRDefault="000E0D0A"/>
          <w:p w14:paraId="39F59B0C" w14:textId="77777777" w:rsidR="00E756A4" w:rsidRDefault="00E756A4"/>
        </w:tc>
        <w:tc>
          <w:tcPr>
            <w:tcW w:w="2389" w:type="dxa"/>
          </w:tcPr>
          <w:p w14:paraId="1E49F2E1" w14:textId="77777777" w:rsidR="000E0D0A" w:rsidRDefault="000E0D0A"/>
        </w:tc>
        <w:tc>
          <w:tcPr>
            <w:tcW w:w="1360" w:type="dxa"/>
          </w:tcPr>
          <w:p w14:paraId="15F75B36" w14:textId="77777777" w:rsidR="000E0D0A" w:rsidRDefault="000E0D0A"/>
        </w:tc>
      </w:tr>
      <w:tr w:rsidR="000E0D0A" w14:paraId="4EAC43E3" w14:textId="77777777">
        <w:tc>
          <w:tcPr>
            <w:tcW w:w="2180" w:type="dxa"/>
          </w:tcPr>
          <w:p w14:paraId="4BFA274F" w14:textId="77777777" w:rsidR="000E0D0A" w:rsidRDefault="000E0D0A"/>
        </w:tc>
        <w:tc>
          <w:tcPr>
            <w:tcW w:w="952" w:type="dxa"/>
          </w:tcPr>
          <w:p w14:paraId="56C2EDE5" w14:textId="77777777" w:rsidR="000E0D0A" w:rsidRDefault="000E0D0A"/>
        </w:tc>
        <w:tc>
          <w:tcPr>
            <w:tcW w:w="1148" w:type="dxa"/>
          </w:tcPr>
          <w:p w14:paraId="0F2D4F20" w14:textId="77777777" w:rsidR="000E0D0A" w:rsidRDefault="000E0D0A"/>
        </w:tc>
        <w:tc>
          <w:tcPr>
            <w:tcW w:w="6145" w:type="dxa"/>
          </w:tcPr>
          <w:p w14:paraId="58412570" w14:textId="77777777" w:rsidR="000E0D0A" w:rsidRDefault="000E0D0A"/>
          <w:p w14:paraId="564616F9" w14:textId="77777777" w:rsidR="000E0D0A" w:rsidRDefault="000E0D0A"/>
          <w:p w14:paraId="59EC2DC4" w14:textId="77777777" w:rsidR="00E756A4" w:rsidRDefault="00E756A4"/>
        </w:tc>
        <w:tc>
          <w:tcPr>
            <w:tcW w:w="2389" w:type="dxa"/>
          </w:tcPr>
          <w:p w14:paraId="54A493D7" w14:textId="77777777" w:rsidR="000E0D0A" w:rsidRDefault="000E0D0A"/>
        </w:tc>
        <w:tc>
          <w:tcPr>
            <w:tcW w:w="1360" w:type="dxa"/>
          </w:tcPr>
          <w:p w14:paraId="48C87E90" w14:textId="77777777" w:rsidR="000E0D0A" w:rsidRDefault="000E0D0A"/>
        </w:tc>
      </w:tr>
      <w:tr w:rsidR="000E0D0A" w14:paraId="520686EC" w14:textId="77777777">
        <w:tc>
          <w:tcPr>
            <w:tcW w:w="2180" w:type="dxa"/>
          </w:tcPr>
          <w:p w14:paraId="41B532AE" w14:textId="77777777" w:rsidR="000E0D0A" w:rsidRDefault="000E0D0A"/>
        </w:tc>
        <w:tc>
          <w:tcPr>
            <w:tcW w:w="952" w:type="dxa"/>
          </w:tcPr>
          <w:p w14:paraId="5F662788" w14:textId="77777777" w:rsidR="000E0D0A" w:rsidRDefault="000E0D0A"/>
        </w:tc>
        <w:tc>
          <w:tcPr>
            <w:tcW w:w="1148" w:type="dxa"/>
          </w:tcPr>
          <w:p w14:paraId="6D0782F1" w14:textId="77777777" w:rsidR="000E0D0A" w:rsidRDefault="000E0D0A"/>
        </w:tc>
        <w:tc>
          <w:tcPr>
            <w:tcW w:w="6145" w:type="dxa"/>
          </w:tcPr>
          <w:p w14:paraId="54373F07" w14:textId="77777777" w:rsidR="000E0D0A" w:rsidRDefault="000E0D0A"/>
          <w:p w14:paraId="6679C389" w14:textId="77777777" w:rsidR="000E0D0A" w:rsidRDefault="000E0D0A"/>
          <w:p w14:paraId="684F505C" w14:textId="77777777" w:rsidR="000E0D0A" w:rsidRDefault="000E0D0A"/>
        </w:tc>
        <w:tc>
          <w:tcPr>
            <w:tcW w:w="2389" w:type="dxa"/>
          </w:tcPr>
          <w:p w14:paraId="45CAC159" w14:textId="77777777" w:rsidR="000E0D0A" w:rsidRDefault="000E0D0A"/>
        </w:tc>
        <w:tc>
          <w:tcPr>
            <w:tcW w:w="1360" w:type="dxa"/>
          </w:tcPr>
          <w:p w14:paraId="0E684AB4" w14:textId="77777777" w:rsidR="000E0D0A" w:rsidRDefault="000E0D0A"/>
        </w:tc>
      </w:tr>
      <w:tr w:rsidR="000E0D0A" w14:paraId="7F2D3CAE" w14:textId="77777777">
        <w:tc>
          <w:tcPr>
            <w:tcW w:w="2180" w:type="dxa"/>
          </w:tcPr>
          <w:p w14:paraId="5F72FA07" w14:textId="77777777" w:rsidR="000E0D0A" w:rsidRDefault="000E0D0A"/>
        </w:tc>
        <w:tc>
          <w:tcPr>
            <w:tcW w:w="952" w:type="dxa"/>
          </w:tcPr>
          <w:p w14:paraId="58EEC6C4" w14:textId="77777777" w:rsidR="000E0D0A" w:rsidRDefault="000E0D0A"/>
        </w:tc>
        <w:tc>
          <w:tcPr>
            <w:tcW w:w="1148" w:type="dxa"/>
          </w:tcPr>
          <w:p w14:paraId="5B4C4071" w14:textId="77777777" w:rsidR="000E0D0A" w:rsidRDefault="000E0D0A"/>
        </w:tc>
        <w:tc>
          <w:tcPr>
            <w:tcW w:w="6145" w:type="dxa"/>
          </w:tcPr>
          <w:p w14:paraId="175116D4" w14:textId="77777777" w:rsidR="000E0D0A" w:rsidRDefault="000E0D0A"/>
          <w:p w14:paraId="1CE58C73" w14:textId="77777777" w:rsidR="000E0D0A" w:rsidRDefault="000E0D0A"/>
          <w:p w14:paraId="2D49CB8E" w14:textId="77777777" w:rsidR="000E0D0A" w:rsidRDefault="000E0D0A"/>
        </w:tc>
        <w:tc>
          <w:tcPr>
            <w:tcW w:w="2389" w:type="dxa"/>
          </w:tcPr>
          <w:p w14:paraId="0312CDC6" w14:textId="77777777" w:rsidR="000E0D0A" w:rsidRDefault="000E0D0A"/>
        </w:tc>
        <w:tc>
          <w:tcPr>
            <w:tcW w:w="1360" w:type="dxa"/>
          </w:tcPr>
          <w:p w14:paraId="036CC77A" w14:textId="77777777" w:rsidR="000E0D0A" w:rsidRDefault="000E0D0A"/>
        </w:tc>
      </w:tr>
      <w:tr w:rsidR="000E0D0A" w14:paraId="145DEF41" w14:textId="77777777">
        <w:tc>
          <w:tcPr>
            <w:tcW w:w="2180" w:type="dxa"/>
          </w:tcPr>
          <w:p w14:paraId="057DDA3D" w14:textId="77777777" w:rsidR="000E0D0A" w:rsidRDefault="000E0D0A"/>
        </w:tc>
        <w:tc>
          <w:tcPr>
            <w:tcW w:w="952" w:type="dxa"/>
          </w:tcPr>
          <w:p w14:paraId="482A043E" w14:textId="77777777" w:rsidR="000E0D0A" w:rsidRDefault="000E0D0A"/>
        </w:tc>
        <w:tc>
          <w:tcPr>
            <w:tcW w:w="1148" w:type="dxa"/>
          </w:tcPr>
          <w:p w14:paraId="0EF18D34" w14:textId="77777777" w:rsidR="000E0D0A" w:rsidRDefault="000E0D0A"/>
        </w:tc>
        <w:tc>
          <w:tcPr>
            <w:tcW w:w="6145" w:type="dxa"/>
          </w:tcPr>
          <w:p w14:paraId="63C2ACBA" w14:textId="77777777" w:rsidR="000E0D0A" w:rsidRDefault="000E0D0A"/>
          <w:p w14:paraId="3E69352F" w14:textId="77777777" w:rsidR="000E0D0A" w:rsidRDefault="000E0D0A"/>
          <w:p w14:paraId="652A2F34" w14:textId="77777777" w:rsidR="000E0D0A" w:rsidRDefault="000E0D0A"/>
        </w:tc>
        <w:tc>
          <w:tcPr>
            <w:tcW w:w="2389" w:type="dxa"/>
          </w:tcPr>
          <w:p w14:paraId="1E61C3A5" w14:textId="77777777" w:rsidR="000E0D0A" w:rsidRDefault="000E0D0A"/>
        </w:tc>
        <w:tc>
          <w:tcPr>
            <w:tcW w:w="1360" w:type="dxa"/>
          </w:tcPr>
          <w:p w14:paraId="279B5E0B" w14:textId="77777777" w:rsidR="000E0D0A" w:rsidRDefault="000E0D0A"/>
          <w:p w14:paraId="0E73A251" w14:textId="77777777" w:rsidR="00E756A4" w:rsidRDefault="00E756A4"/>
          <w:p w14:paraId="0526BA7F" w14:textId="77777777" w:rsidR="00E756A4" w:rsidRDefault="00E756A4"/>
          <w:p w14:paraId="39CD4F09" w14:textId="77777777" w:rsidR="00E756A4" w:rsidRDefault="00E756A4"/>
        </w:tc>
      </w:tr>
      <w:tr w:rsidR="000E0D0A" w14:paraId="6F06C568" w14:textId="77777777">
        <w:tc>
          <w:tcPr>
            <w:tcW w:w="2180" w:type="dxa"/>
          </w:tcPr>
          <w:p w14:paraId="72B04210" w14:textId="77777777" w:rsidR="000E0D0A" w:rsidRDefault="000E0D0A"/>
        </w:tc>
        <w:tc>
          <w:tcPr>
            <w:tcW w:w="952" w:type="dxa"/>
          </w:tcPr>
          <w:p w14:paraId="6EE35B84" w14:textId="77777777" w:rsidR="000E0D0A" w:rsidRDefault="000E0D0A"/>
        </w:tc>
        <w:tc>
          <w:tcPr>
            <w:tcW w:w="1148" w:type="dxa"/>
          </w:tcPr>
          <w:p w14:paraId="233AD2F6" w14:textId="77777777" w:rsidR="000E0D0A" w:rsidRDefault="000E0D0A"/>
        </w:tc>
        <w:tc>
          <w:tcPr>
            <w:tcW w:w="6145" w:type="dxa"/>
          </w:tcPr>
          <w:p w14:paraId="22BBF286" w14:textId="77777777" w:rsidR="000E0D0A" w:rsidRDefault="000E0D0A"/>
          <w:p w14:paraId="1F53B947" w14:textId="77777777" w:rsidR="000E0D0A" w:rsidRDefault="000E0D0A"/>
          <w:p w14:paraId="69F78DEA" w14:textId="77777777" w:rsidR="00E756A4" w:rsidRDefault="00E756A4"/>
        </w:tc>
        <w:tc>
          <w:tcPr>
            <w:tcW w:w="2389" w:type="dxa"/>
          </w:tcPr>
          <w:p w14:paraId="590C41E4" w14:textId="77777777" w:rsidR="000E0D0A" w:rsidRDefault="000E0D0A"/>
        </w:tc>
        <w:tc>
          <w:tcPr>
            <w:tcW w:w="1360" w:type="dxa"/>
          </w:tcPr>
          <w:p w14:paraId="4648B9A5" w14:textId="77777777" w:rsidR="000E0D0A" w:rsidRDefault="000E0D0A"/>
        </w:tc>
      </w:tr>
      <w:tr w:rsidR="000E0D0A" w14:paraId="41F7183C" w14:textId="77777777">
        <w:tc>
          <w:tcPr>
            <w:tcW w:w="2180" w:type="dxa"/>
          </w:tcPr>
          <w:p w14:paraId="71D01825" w14:textId="77777777" w:rsidR="000E0D0A" w:rsidRDefault="000E0D0A"/>
        </w:tc>
        <w:tc>
          <w:tcPr>
            <w:tcW w:w="952" w:type="dxa"/>
          </w:tcPr>
          <w:p w14:paraId="573B3CE6" w14:textId="77777777" w:rsidR="000E0D0A" w:rsidRDefault="000E0D0A"/>
        </w:tc>
        <w:tc>
          <w:tcPr>
            <w:tcW w:w="1148" w:type="dxa"/>
          </w:tcPr>
          <w:p w14:paraId="169C2E55" w14:textId="77777777" w:rsidR="000E0D0A" w:rsidRDefault="000E0D0A"/>
        </w:tc>
        <w:tc>
          <w:tcPr>
            <w:tcW w:w="6145" w:type="dxa"/>
          </w:tcPr>
          <w:p w14:paraId="00AA2024" w14:textId="77777777" w:rsidR="000E0D0A" w:rsidRDefault="000E0D0A"/>
          <w:p w14:paraId="199FAD78" w14:textId="77777777" w:rsidR="000E0D0A" w:rsidRDefault="000E0D0A"/>
          <w:p w14:paraId="1DCE8467" w14:textId="77777777" w:rsidR="000E0D0A" w:rsidRDefault="000E0D0A"/>
        </w:tc>
        <w:tc>
          <w:tcPr>
            <w:tcW w:w="2389" w:type="dxa"/>
          </w:tcPr>
          <w:p w14:paraId="16BA1E0D" w14:textId="77777777" w:rsidR="000E0D0A" w:rsidRDefault="000E0D0A"/>
        </w:tc>
        <w:tc>
          <w:tcPr>
            <w:tcW w:w="1360" w:type="dxa"/>
          </w:tcPr>
          <w:p w14:paraId="7D1FA482" w14:textId="77777777" w:rsidR="000E0D0A" w:rsidRDefault="000E0D0A"/>
        </w:tc>
      </w:tr>
      <w:tr w:rsidR="000E0D0A" w14:paraId="2914BFD1" w14:textId="77777777">
        <w:tc>
          <w:tcPr>
            <w:tcW w:w="2180" w:type="dxa"/>
          </w:tcPr>
          <w:p w14:paraId="3F69818D" w14:textId="77777777" w:rsidR="000E0D0A" w:rsidRDefault="000E0D0A"/>
        </w:tc>
        <w:tc>
          <w:tcPr>
            <w:tcW w:w="952" w:type="dxa"/>
          </w:tcPr>
          <w:p w14:paraId="4D9BCA33" w14:textId="77777777" w:rsidR="000E0D0A" w:rsidRDefault="000E0D0A"/>
        </w:tc>
        <w:tc>
          <w:tcPr>
            <w:tcW w:w="1148" w:type="dxa"/>
          </w:tcPr>
          <w:p w14:paraId="6CA8E768" w14:textId="77777777" w:rsidR="000E0D0A" w:rsidRDefault="000E0D0A"/>
        </w:tc>
        <w:tc>
          <w:tcPr>
            <w:tcW w:w="6145" w:type="dxa"/>
          </w:tcPr>
          <w:p w14:paraId="26C27BAA" w14:textId="77777777" w:rsidR="000E0D0A" w:rsidRDefault="000E0D0A"/>
          <w:p w14:paraId="0E0EFE67" w14:textId="77777777" w:rsidR="000E0D0A" w:rsidRDefault="000E0D0A"/>
          <w:p w14:paraId="7042807E" w14:textId="77777777" w:rsidR="000E0D0A" w:rsidRDefault="000E0D0A"/>
        </w:tc>
        <w:tc>
          <w:tcPr>
            <w:tcW w:w="2389" w:type="dxa"/>
          </w:tcPr>
          <w:p w14:paraId="42486220" w14:textId="77777777" w:rsidR="000E0D0A" w:rsidRDefault="000E0D0A"/>
        </w:tc>
        <w:tc>
          <w:tcPr>
            <w:tcW w:w="1360" w:type="dxa"/>
          </w:tcPr>
          <w:p w14:paraId="6DE9454E" w14:textId="77777777" w:rsidR="000E0D0A" w:rsidRDefault="000E0D0A"/>
        </w:tc>
      </w:tr>
      <w:tr w:rsidR="000E0D0A" w14:paraId="09D97D21" w14:textId="77777777">
        <w:tc>
          <w:tcPr>
            <w:tcW w:w="2180" w:type="dxa"/>
          </w:tcPr>
          <w:p w14:paraId="1C0F7FC8" w14:textId="77777777" w:rsidR="000E0D0A" w:rsidRDefault="000E0D0A"/>
        </w:tc>
        <w:tc>
          <w:tcPr>
            <w:tcW w:w="952" w:type="dxa"/>
          </w:tcPr>
          <w:p w14:paraId="19A5E0BE" w14:textId="77777777" w:rsidR="000E0D0A" w:rsidRDefault="000E0D0A"/>
        </w:tc>
        <w:tc>
          <w:tcPr>
            <w:tcW w:w="1148" w:type="dxa"/>
          </w:tcPr>
          <w:p w14:paraId="0BAB9EA3" w14:textId="77777777" w:rsidR="000E0D0A" w:rsidRDefault="000E0D0A"/>
        </w:tc>
        <w:tc>
          <w:tcPr>
            <w:tcW w:w="6145" w:type="dxa"/>
          </w:tcPr>
          <w:p w14:paraId="51F17CE0" w14:textId="77777777" w:rsidR="000E0D0A" w:rsidRDefault="000E0D0A"/>
          <w:p w14:paraId="385076EA" w14:textId="77777777" w:rsidR="000E0D0A" w:rsidRDefault="000E0D0A"/>
          <w:p w14:paraId="01EECB2C" w14:textId="77777777" w:rsidR="000E0D0A" w:rsidRDefault="000E0D0A"/>
        </w:tc>
        <w:tc>
          <w:tcPr>
            <w:tcW w:w="2389" w:type="dxa"/>
          </w:tcPr>
          <w:p w14:paraId="40F51A7F" w14:textId="77777777" w:rsidR="000E0D0A" w:rsidRDefault="000E0D0A"/>
        </w:tc>
        <w:tc>
          <w:tcPr>
            <w:tcW w:w="1360" w:type="dxa"/>
          </w:tcPr>
          <w:p w14:paraId="160646DE" w14:textId="77777777" w:rsidR="000E0D0A" w:rsidRDefault="000E0D0A"/>
        </w:tc>
      </w:tr>
      <w:tr w:rsidR="000E0D0A" w14:paraId="62AF20E1" w14:textId="77777777">
        <w:tc>
          <w:tcPr>
            <w:tcW w:w="2180" w:type="dxa"/>
          </w:tcPr>
          <w:p w14:paraId="77A22397" w14:textId="77777777" w:rsidR="000E0D0A" w:rsidRDefault="000E0D0A"/>
        </w:tc>
        <w:tc>
          <w:tcPr>
            <w:tcW w:w="952" w:type="dxa"/>
          </w:tcPr>
          <w:p w14:paraId="223C586F" w14:textId="77777777" w:rsidR="000E0D0A" w:rsidRDefault="000E0D0A"/>
        </w:tc>
        <w:tc>
          <w:tcPr>
            <w:tcW w:w="1148" w:type="dxa"/>
          </w:tcPr>
          <w:p w14:paraId="0019687B" w14:textId="77777777" w:rsidR="000E0D0A" w:rsidRDefault="000E0D0A"/>
        </w:tc>
        <w:tc>
          <w:tcPr>
            <w:tcW w:w="6145" w:type="dxa"/>
          </w:tcPr>
          <w:p w14:paraId="69C9D51A" w14:textId="77777777" w:rsidR="000E0D0A" w:rsidRDefault="000E0D0A"/>
          <w:p w14:paraId="7F013CE8" w14:textId="77777777" w:rsidR="000E0D0A" w:rsidRDefault="000E0D0A"/>
          <w:p w14:paraId="6D8A7E6C" w14:textId="77777777" w:rsidR="000E0D0A" w:rsidRDefault="000E0D0A"/>
        </w:tc>
        <w:tc>
          <w:tcPr>
            <w:tcW w:w="2389" w:type="dxa"/>
          </w:tcPr>
          <w:p w14:paraId="7520F608" w14:textId="77777777" w:rsidR="000E0D0A" w:rsidRDefault="000E0D0A"/>
        </w:tc>
        <w:tc>
          <w:tcPr>
            <w:tcW w:w="1360" w:type="dxa"/>
          </w:tcPr>
          <w:p w14:paraId="0C8B9A67" w14:textId="77777777" w:rsidR="000E0D0A" w:rsidRDefault="000E0D0A"/>
        </w:tc>
      </w:tr>
      <w:tr w:rsidR="000E0D0A" w14:paraId="450F0CB6" w14:textId="77777777">
        <w:tc>
          <w:tcPr>
            <w:tcW w:w="2180" w:type="dxa"/>
          </w:tcPr>
          <w:p w14:paraId="738D522B" w14:textId="77777777" w:rsidR="000E0D0A" w:rsidRDefault="000E0D0A"/>
        </w:tc>
        <w:tc>
          <w:tcPr>
            <w:tcW w:w="952" w:type="dxa"/>
          </w:tcPr>
          <w:p w14:paraId="0F96342F" w14:textId="77777777" w:rsidR="000E0D0A" w:rsidRDefault="000E0D0A"/>
        </w:tc>
        <w:tc>
          <w:tcPr>
            <w:tcW w:w="1148" w:type="dxa"/>
          </w:tcPr>
          <w:p w14:paraId="105CAC98" w14:textId="77777777" w:rsidR="000E0D0A" w:rsidRDefault="000E0D0A"/>
        </w:tc>
        <w:tc>
          <w:tcPr>
            <w:tcW w:w="6145" w:type="dxa"/>
          </w:tcPr>
          <w:p w14:paraId="4E55FB90" w14:textId="77777777" w:rsidR="000E0D0A" w:rsidRDefault="000E0D0A"/>
          <w:p w14:paraId="53A0B3EE" w14:textId="77777777" w:rsidR="000E0D0A" w:rsidRDefault="000E0D0A"/>
          <w:p w14:paraId="57238B86" w14:textId="77777777" w:rsidR="00E756A4" w:rsidRDefault="00E756A4"/>
        </w:tc>
        <w:tc>
          <w:tcPr>
            <w:tcW w:w="2389" w:type="dxa"/>
          </w:tcPr>
          <w:p w14:paraId="09AC7A43" w14:textId="77777777" w:rsidR="000E0D0A" w:rsidRDefault="000E0D0A"/>
        </w:tc>
        <w:tc>
          <w:tcPr>
            <w:tcW w:w="1360" w:type="dxa"/>
          </w:tcPr>
          <w:p w14:paraId="38DB0301" w14:textId="77777777" w:rsidR="000E0D0A" w:rsidRDefault="000E0D0A"/>
        </w:tc>
      </w:tr>
    </w:tbl>
    <w:p w14:paraId="6D6789AA" w14:textId="77777777" w:rsidR="00A90A2F" w:rsidRDefault="00A90A2F" w:rsidP="000E0D0A">
      <w:pPr>
        <w:jc w:val="center"/>
        <w:rPr>
          <w:b/>
          <w:bCs/>
          <w:sz w:val="28"/>
        </w:rPr>
        <w:sectPr w:rsidR="00A90A2F" w:rsidSect="00E756A4">
          <w:pgSz w:w="16838" w:h="11906" w:orient="landscape"/>
          <w:pgMar w:top="709" w:right="1440" w:bottom="1797" w:left="1440" w:header="709" w:footer="709" w:gutter="0"/>
          <w:cols w:space="708"/>
          <w:docGrid w:linePitch="360"/>
        </w:sectPr>
      </w:pPr>
    </w:p>
    <w:p w14:paraId="38194003" w14:textId="77777777" w:rsidR="00A90A2F" w:rsidRDefault="00A90A2F" w:rsidP="000E0D0A">
      <w:pPr>
        <w:pStyle w:val="Heading1"/>
        <w:ind w:left="0"/>
        <w:jc w:val="left"/>
        <w:rPr>
          <w:rFonts w:cs="Arial"/>
          <w:sz w:val="24"/>
        </w:rPr>
      </w:pPr>
      <w:r>
        <w:rPr>
          <w:rFonts w:cs="Arial"/>
          <w:sz w:val="24"/>
        </w:rPr>
        <w:lastRenderedPageBreak/>
        <w:t>Information sharing</w:t>
      </w:r>
    </w:p>
    <w:p w14:paraId="3BB9734E" w14:textId="77777777" w:rsidR="00A90A2F" w:rsidRDefault="00A90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5246"/>
      </w:tblGrid>
      <w:tr w:rsidR="00A90A2F" w14:paraId="514B171E" w14:textId="77777777" w:rsidTr="00E756A4">
        <w:tc>
          <w:tcPr>
            <w:tcW w:w="3056" w:type="dxa"/>
          </w:tcPr>
          <w:p w14:paraId="5489445C" w14:textId="77777777" w:rsidR="00A90A2F" w:rsidRDefault="0099210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Dr </w:t>
            </w:r>
            <w:r w:rsidR="00A90A2F">
              <w:rPr>
                <w:rFonts w:cs="Arial"/>
                <w:b/>
                <w:bCs/>
              </w:rPr>
              <w:t>James Thatcher</w:t>
            </w:r>
            <w:r w:rsidR="00013522">
              <w:rPr>
                <w:rFonts w:cs="Arial"/>
              </w:rPr>
              <w:t>, Principal</w:t>
            </w:r>
            <w:r w:rsidR="00A90A2F">
              <w:rPr>
                <w:rFonts w:cs="Arial"/>
              </w:rPr>
              <w:t xml:space="preserve"> Educational Psycholog</w:t>
            </w:r>
            <w:r w:rsidR="00A90A2F" w:rsidRPr="00013522">
              <w:rPr>
                <w:rFonts w:cs="Arial"/>
              </w:rPr>
              <w:t>ist</w:t>
            </w:r>
            <w:r w:rsidR="00E756A4">
              <w:rPr>
                <w:rFonts w:cs="Arial"/>
              </w:rPr>
              <w:t xml:space="preserve"> (Joint)</w:t>
            </w:r>
          </w:p>
          <w:p w14:paraId="31107323" w14:textId="77777777" w:rsidR="00A90A2F" w:rsidRDefault="00A90A2F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</w:tcPr>
          <w:p w14:paraId="5F1DC6E7" w14:textId="77777777" w:rsidR="00A90A2F" w:rsidRDefault="006A3C0F">
            <w:r>
              <w:t>For co</w:t>
            </w:r>
            <w:r w:rsidR="00013522">
              <w:t>ntact about EPSS traded services</w:t>
            </w:r>
            <w:r w:rsidR="00992101">
              <w:t>:</w:t>
            </w:r>
          </w:p>
          <w:p w14:paraId="146466CF" w14:textId="77777777" w:rsidR="00A90A2F" w:rsidRDefault="00A90A2F"/>
          <w:p w14:paraId="6AC8D356" w14:textId="77777777" w:rsidR="006A3C0F" w:rsidRDefault="006E3B2E">
            <w:hyperlink r:id="rId11" w:history="1">
              <w:r w:rsidR="00013522" w:rsidRPr="00F36947">
                <w:rPr>
                  <w:rStyle w:val="Hyperlink"/>
                </w:rPr>
                <w:t>james.thatcher@norfolk.gov.uk</w:t>
              </w:r>
            </w:hyperlink>
          </w:p>
          <w:p w14:paraId="356076AA" w14:textId="77777777" w:rsidR="00A90A2F" w:rsidRDefault="006A3C0F">
            <w:r>
              <w:t>01603 307562</w:t>
            </w:r>
          </w:p>
          <w:p w14:paraId="50B52B4D" w14:textId="77777777" w:rsidR="00A90A2F" w:rsidRDefault="00A90A2F"/>
        </w:tc>
      </w:tr>
      <w:tr w:rsidR="00F4625E" w14:paraId="160FB09D" w14:textId="77777777" w:rsidTr="00E756A4">
        <w:tc>
          <w:tcPr>
            <w:tcW w:w="8302" w:type="dxa"/>
            <w:gridSpan w:val="2"/>
          </w:tcPr>
          <w:p w14:paraId="48C2B430" w14:textId="77777777" w:rsidR="00F4625E" w:rsidRDefault="00F4625E">
            <w:pPr>
              <w:rPr>
                <w:b/>
              </w:rPr>
            </w:pPr>
            <w:r w:rsidRPr="00F4625E">
              <w:rPr>
                <w:b/>
              </w:rPr>
              <w:t>The following may be helpful to schools. EPSS staff can provide further information and support for staff development as part of its contracted professional support for clusters and schools.</w:t>
            </w:r>
          </w:p>
          <w:p w14:paraId="70876A8E" w14:textId="77777777" w:rsidR="007C12AA" w:rsidRPr="00F4625E" w:rsidRDefault="007C12AA">
            <w:pPr>
              <w:rPr>
                <w:b/>
              </w:rPr>
            </w:pPr>
          </w:p>
        </w:tc>
      </w:tr>
      <w:tr w:rsidR="00AB2D19" w14:paraId="5BDFB692" w14:textId="77777777" w:rsidTr="007C12AA">
        <w:trPr>
          <w:trHeight w:val="614"/>
        </w:trPr>
        <w:tc>
          <w:tcPr>
            <w:tcW w:w="3056" w:type="dxa"/>
          </w:tcPr>
          <w:p w14:paraId="72F74795" w14:textId="77777777" w:rsidR="00AB2D19" w:rsidRDefault="00AB2D1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Respectrum</w:t>
            </w:r>
          </w:p>
        </w:tc>
        <w:tc>
          <w:tcPr>
            <w:tcW w:w="5246" w:type="dxa"/>
          </w:tcPr>
          <w:p w14:paraId="13820316" w14:textId="77777777" w:rsidR="002C636D" w:rsidRDefault="00AB2D19" w:rsidP="002C636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support can be accessed from Respectrum via the EPSS page on SLA Online</w:t>
            </w:r>
          </w:p>
          <w:p w14:paraId="7DBD2274" w14:textId="77777777" w:rsidR="00A52C81" w:rsidRDefault="00A52C81" w:rsidP="002C636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90A2F" w14:paraId="25FC5389" w14:textId="77777777" w:rsidTr="00E756A4">
        <w:tc>
          <w:tcPr>
            <w:tcW w:w="3056" w:type="dxa"/>
          </w:tcPr>
          <w:p w14:paraId="306BF7C0" w14:textId="77777777" w:rsidR="00A90A2F" w:rsidRPr="00AB2D19" w:rsidRDefault="00A574EF" w:rsidP="00AB2D1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AB2D19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inical Psycholog</w:t>
            </w:r>
            <w:r w:rsidR="00AB2D19">
              <w:rPr>
                <w:rFonts w:cs="Arial"/>
                <w:b/>
              </w:rPr>
              <w:t>y</w:t>
            </w:r>
          </w:p>
        </w:tc>
        <w:tc>
          <w:tcPr>
            <w:tcW w:w="5246" w:type="dxa"/>
          </w:tcPr>
          <w:p w14:paraId="390C4C21" w14:textId="77777777" w:rsidR="00A52C81" w:rsidRDefault="00AB2D19" w:rsidP="00A52C8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EPSS now employs or Commissions a number of Clinical psychologists.  Menus of the clinical interventions offered are contained in a letter sent to Head teachers.</w:t>
            </w:r>
          </w:p>
          <w:p w14:paraId="27D15D7D" w14:textId="77777777" w:rsidR="00A52C81" w:rsidRPr="00635632" w:rsidRDefault="00A52C81" w:rsidP="00A52C8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C1E50" w14:paraId="3B99B681" w14:textId="77777777" w:rsidTr="00E756A4">
        <w:tc>
          <w:tcPr>
            <w:tcW w:w="3056" w:type="dxa"/>
          </w:tcPr>
          <w:p w14:paraId="5C1D816A" w14:textId="77777777" w:rsidR="0043320E" w:rsidRPr="0043320E" w:rsidRDefault="00AB2D19" w:rsidP="0043320E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/>
              </w:rPr>
              <w:t>Social, emotional, and behaviour support</w:t>
            </w:r>
          </w:p>
          <w:p w14:paraId="72FAA6C2" w14:textId="77777777" w:rsidR="00AC1E50" w:rsidRDefault="00AC1E5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14DC45DC" w14:textId="77777777" w:rsidR="00AC1E50" w:rsidRDefault="00AC1E5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246" w:type="dxa"/>
          </w:tcPr>
          <w:p w14:paraId="6170B341" w14:textId="77777777" w:rsidR="004F1AE2" w:rsidRPr="00AB2D19" w:rsidRDefault="00AB2D19" w:rsidP="00AB2D19">
            <w:pPr>
              <w:rPr>
                <w:rFonts w:cs="Arial"/>
                <w:lang w:eastAsia="en-GB"/>
              </w:rPr>
            </w:pPr>
            <w:r w:rsidRPr="00AB2D19">
              <w:rPr>
                <w:rFonts w:cs="Arial"/>
                <w:lang w:eastAsia="en-GB"/>
              </w:rPr>
              <w:t>Two behaviour consultants are now employed or commissioned by EPSS. Please discuss any needs with your CEST</w:t>
            </w:r>
            <w:r>
              <w:rPr>
                <w:rFonts w:cs="Arial"/>
                <w:lang w:eastAsia="en-GB"/>
              </w:rPr>
              <w:t>.</w:t>
            </w:r>
          </w:p>
        </w:tc>
      </w:tr>
      <w:tr w:rsidR="00A90A2F" w14:paraId="4FAD64D9" w14:textId="77777777" w:rsidTr="00E756A4">
        <w:tc>
          <w:tcPr>
            <w:tcW w:w="3056" w:type="dxa"/>
          </w:tcPr>
          <w:p w14:paraId="12FB504D" w14:textId="77777777" w:rsidR="00A90A2F" w:rsidRDefault="00A90A2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Anti-bullying</w:t>
            </w:r>
          </w:p>
        </w:tc>
        <w:tc>
          <w:tcPr>
            <w:tcW w:w="5246" w:type="dxa"/>
          </w:tcPr>
          <w:p w14:paraId="4E4460DB" w14:textId="77777777" w:rsidR="00A90A2F" w:rsidRDefault="00A90A2F" w:rsidP="00A52C81">
            <w:pPr>
              <w:rPr>
                <w:rStyle w:val="Hyperlink"/>
              </w:rPr>
            </w:pPr>
            <w:r>
              <w:t xml:space="preserve">Contact  </w:t>
            </w:r>
            <w:hyperlink r:id="rId12" w:history="1">
              <w:r w:rsidR="00306ACE" w:rsidRPr="00AB2FCA">
                <w:rPr>
                  <w:rStyle w:val="Hyperlink"/>
                </w:rPr>
                <w:t>rita.adair@norfolk.gov.uk</w:t>
              </w:r>
            </w:hyperlink>
          </w:p>
          <w:p w14:paraId="304484F4" w14:textId="77777777" w:rsidR="00A52C81" w:rsidRPr="00A52C81" w:rsidRDefault="00A52C81" w:rsidP="00A52C81"/>
        </w:tc>
      </w:tr>
      <w:tr w:rsidR="00EC2960" w14:paraId="484FFF63" w14:textId="77777777" w:rsidTr="00A52C81">
        <w:trPr>
          <w:trHeight w:val="976"/>
        </w:trPr>
        <w:tc>
          <w:tcPr>
            <w:tcW w:w="3056" w:type="dxa"/>
          </w:tcPr>
          <w:p w14:paraId="4A02BB5D" w14:textId="77777777" w:rsidR="00EC2960" w:rsidRDefault="00E756A4" w:rsidP="00584B3E">
            <w:pPr>
              <w:pStyle w:val="Heading1"/>
              <w:ind w:left="0"/>
              <w:jc w:val="left"/>
            </w:pPr>
            <w:r>
              <w:t xml:space="preserve">EPSS </w:t>
            </w:r>
            <w:r w:rsidR="00EB49C8">
              <w:t>news</w:t>
            </w:r>
          </w:p>
        </w:tc>
        <w:tc>
          <w:tcPr>
            <w:tcW w:w="5246" w:type="dxa"/>
          </w:tcPr>
          <w:p w14:paraId="65DAB327" w14:textId="77777777" w:rsidR="00EC2960" w:rsidRDefault="00E756A4">
            <w:r>
              <w:t xml:space="preserve">The EPSS website is live! Check it out at </w:t>
            </w:r>
            <w:hyperlink r:id="rId13" w:history="1">
              <w:r w:rsidRPr="002C717F">
                <w:rPr>
                  <w:rStyle w:val="Hyperlink"/>
                </w:rPr>
                <w:t>www.norfolkepss.org.uk</w:t>
              </w:r>
            </w:hyperlink>
          </w:p>
          <w:p w14:paraId="1217CD3E" w14:textId="77777777" w:rsidR="00EB49C8" w:rsidRDefault="00EB49C8"/>
          <w:p w14:paraId="3629707B" w14:textId="77777777" w:rsidR="00EB49C8" w:rsidRDefault="00A52C81">
            <w:r>
              <w:t xml:space="preserve">For any queries about the EPSS trading offer contact James Brooks on 01603 306362, or </w:t>
            </w:r>
            <w:hyperlink r:id="rId14" w:history="1">
              <w:r w:rsidRPr="002C717F">
                <w:rPr>
                  <w:rStyle w:val="Hyperlink"/>
                </w:rPr>
                <w:t>james.brooks@norfolk.gov.uk</w:t>
              </w:r>
            </w:hyperlink>
          </w:p>
          <w:p w14:paraId="6ECCF7EC" w14:textId="77777777" w:rsidR="00EB49C8" w:rsidRPr="00583B01" w:rsidRDefault="00EB49C8"/>
        </w:tc>
      </w:tr>
    </w:tbl>
    <w:p w14:paraId="40054D1C" w14:textId="77777777" w:rsidR="00A90A2F" w:rsidRDefault="00A90A2F"/>
    <w:p w14:paraId="266C0457" w14:textId="77777777" w:rsidR="00A90A2F" w:rsidRDefault="00A90A2F"/>
    <w:p w14:paraId="18EF36EE" w14:textId="77777777" w:rsidR="00A90A2F" w:rsidRDefault="00A90A2F"/>
    <w:p w14:paraId="2C1AFA37" w14:textId="77777777" w:rsidR="00A90A2F" w:rsidRDefault="00A90A2F"/>
    <w:sectPr w:rsidR="00A90A2F">
      <w:type w:val="nextColumn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5EDC" w14:textId="77777777" w:rsidR="004663BE" w:rsidRDefault="004663BE">
      <w:r>
        <w:separator/>
      </w:r>
    </w:p>
  </w:endnote>
  <w:endnote w:type="continuationSeparator" w:id="0">
    <w:p w14:paraId="3B7559E0" w14:textId="77777777" w:rsidR="004663BE" w:rsidRDefault="0046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B8D6" w14:textId="77777777" w:rsidR="004663BE" w:rsidRDefault="004663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2B4D3" w14:textId="77777777" w:rsidR="004663BE" w:rsidRDefault="004663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A168" w14:textId="77777777" w:rsidR="004663BE" w:rsidRDefault="004663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B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DCBD91" w14:textId="77777777" w:rsidR="004663BE" w:rsidRPr="00F4625E" w:rsidRDefault="00E7755B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EPSS SCPM agenda, </w:t>
    </w:r>
    <w:r w:rsidR="009E228E">
      <w:rPr>
        <w:sz w:val="20"/>
        <w:szCs w:val="20"/>
      </w:rPr>
      <w:t>Autumn</w:t>
    </w:r>
    <w:r>
      <w:rPr>
        <w:sz w:val="20"/>
        <w:szCs w:val="20"/>
      </w:rPr>
      <w:t xml:space="preserve"> </w:t>
    </w:r>
    <w:r w:rsidR="004663BE">
      <w:rPr>
        <w:sz w:val="20"/>
        <w:szCs w:val="20"/>
      </w:rPr>
      <w:t xml:space="preserve">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C729F" w14:textId="77777777" w:rsidR="004663BE" w:rsidRDefault="004663BE">
      <w:r>
        <w:separator/>
      </w:r>
    </w:p>
  </w:footnote>
  <w:footnote w:type="continuationSeparator" w:id="0">
    <w:p w14:paraId="2F4B6F58" w14:textId="77777777" w:rsidR="004663BE" w:rsidRDefault="0046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52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0C20164"/>
    <w:lvl w:ilvl="0">
      <w:numFmt w:val="bullet"/>
      <w:lvlText w:val="*"/>
      <w:lvlJc w:val="left"/>
    </w:lvl>
  </w:abstractNum>
  <w:abstractNum w:abstractNumId="2" w15:restartNumberingAfterBreak="0">
    <w:nsid w:val="067E3052"/>
    <w:multiLevelType w:val="hybridMultilevel"/>
    <w:tmpl w:val="93243FC2"/>
    <w:lvl w:ilvl="0" w:tplc="DCFC557A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27BC4"/>
    <w:multiLevelType w:val="hybridMultilevel"/>
    <w:tmpl w:val="D91A58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276"/>
    <w:multiLevelType w:val="hybridMultilevel"/>
    <w:tmpl w:val="5A54E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F171C"/>
    <w:multiLevelType w:val="hybridMultilevel"/>
    <w:tmpl w:val="8A9AD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4567"/>
    <w:multiLevelType w:val="hybridMultilevel"/>
    <w:tmpl w:val="9C8C3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453"/>
    <w:multiLevelType w:val="hybridMultilevel"/>
    <w:tmpl w:val="1F02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7624"/>
    <w:multiLevelType w:val="hybridMultilevel"/>
    <w:tmpl w:val="0E16B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33187"/>
    <w:multiLevelType w:val="hybridMultilevel"/>
    <w:tmpl w:val="9A08AA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C4E"/>
    <w:multiLevelType w:val="hybridMultilevel"/>
    <w:tmpl w:val="1CA43D0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3807852"/>
    <w:multiLevelType w:val="hybridMultilevel"/>
    <w:tmpl w:val="8BB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60128"/>
    <w:multiLevelType w:val="hybridMultilevel"/>
    <w:tmpl w:val="01C67DC4"/>
    <w:lvl w:ilvl="0" w:tplc="61E4F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12211"/>
    <w:multiLevelType w:val="hybridMultilevel"/>
    <w:tmpl w:val="24541116"/>
    <w:lvl w:ilvl="0" w:tplc="CC6003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F0B9B"/>
    <w:multiLevelType w:val="hybridMultilevel"/>
    <w:tmpl w:val="C362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119B3"/>
    <w:multiLevelType w:val="hybridMultilevel"/>
    <w:tmpl w:val="2030404E"/>
    <w:lvl w:ilvl="0" w:tplc="590A59E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27FB"/>
    <w:multiLevelType w:val="hybridMultilevel"/>
    <w:tmpl w:val="12D26FFA"/>
    <w:lvl w:ilvl="0" w:tplc="AE6620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A0F11"/>
    <w:multiLevelType w:val="hybridMultilevel"/>
    <w:tmpl w:val="1E528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754195"/>
    <w:multiLevelType w:val="hybridMultilevel"/>
    <w:tmpl w:val="E04A00E0"/>
    <w:lvl w:ilvl="0" w:tplc="61E4F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7B44"/>
    <w:multiLevelType w:val="hybridMultilevel"/>
    <w:tmpl w:val="C58AC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B5CB9"/>
    <w:multiLevelType w:val="hybridMultilevel"/>
    <w:tmpl w:val="0E3C4EBA"/>
    <w:lvl w:ilvl="0" w:tplc="F9806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5C0A6F"/>
    <w:multiLevelType w:val="singleLevel"/>
    <w:tmpl w:val="A75861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53F700E3"/>
    <w:multiLevelType w:val="hybridMultilevel"/>
    <w:tmpl w:val="B3820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239B8"/>
    <w:multiLevelType w:val="hybridMultilevel"/>
    <w:tmpl w:val="16FE8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6117F"/>
    <w:multiLevelType w:val="hybridMultilevel"/>
    <w:tmpl w:val="DE5E5448"/>
    <w:lvl w:ilvl="0" w:tplc="95E4D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975AC"/>
    <w:multiLevelType w:val="hybridMultilevel"/>
    <w:tmpl w:val="804661E6"/>
    <w:lvl w:ilvl="0" w:tplc="E9528D06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956B7"/>
    <w:multiLevelType w:val="hybridMultilevel"/>
    <w:tmpl w:val="0380C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A4795"/>
    <w:multiLevelType w:val="hybridMultilevel"/>
    <w:tmpl w:val="C35C3A86"/>
    <w:lvl w:ilvl="0" w:tplc="CC600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327A"/>
    <w:multiLevelType w:val="hybridMultilevel"/>
    <w:tmpl w:val="F97CB8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C511C6"/>
    <w:multiLevelType w:val="hybridMultilevel"/>
    <w:tmpl w:val="F5F67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D2396"/>
    <w:multiLevelType w:val="hybridMultilevel"/>
    <w:tmpl w:val="C58ACA2C"/>
    <w:lvl w:ilvl="0" w:tplc="61E4F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7273"/>
    <w:multiLevelType w:val="hybridMultilevel"/>
    <w:tmpl w:val="F15E52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C14B7"/>
    <w:multiLevelType w:val="hybridMultilevel"/>
    <w:tmpl w:val="FA484ED2"/>
    <w:lvl w:ilvl="0" w:tplc="AE6620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D3950"/>
    <w:multiLevelType w:val="hybridMultilevel"/>
    <w:tmpl w:val="4678D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716DA"/>
    <w:multiLevelType w:val="hybridMultilevel"/>
    <w:tmpl w:val="D57ECB46"/>
    <w:lvl w:ilvl="0" w:tplc="36DC0F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30"/>
  </w:num>
  <w:num w:numId="5">
    <w:abstractNumId w:val="19"/>
  </w:num>
  <w:num w:numId="6">
    <w:abstractNumId w:val="17"/>
  </w:num>
  <w:num w:numId="7">
    <w:abstractNumId w:val="22"/>
  </w:num>
  <w:num w:numId="8">
    <w:abstractNumId w:val="12"/>
  </w:num>
  <w:num w:numId="9">
    <w:abstractNumId w:val="6"/>
  </w:num>
  <w:num w:numId="10">
    <w:abstractNumId w:val="26"/>
  </w:num>
  <w:num w:numId="11">
    <w:abstractNumId w:val="3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9"/>
  </w:num>
  <w:num w:numId="1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"/>
  </w:num>
  <w:num w:numId="19">
    <w:abstractNumId w:val="29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3"/>
  </w:num>
  <w:num w:numId="23">
    <w:abstractNumId w:val="7"/>
  </w:num>
  <w:num w:numId="24">
    <w:abstractNumId w:val="14"/>
  </w:num>
  <w:num w:numId="25">
    <w:abstractNumId w:val="34"/>
  </w:num>
  <w:num w:numId="26">
    <w:abstractNumId w:val="32"/>
  </w:num>
  <w:num w:numId="27">
    <w:abstractNumId w:val="16"/>
  </w:num>
  <w:num w:numId="28">
    <w:abstractNumId w:val="31"/>
  </w:num>
  <w:num w:numId="29">
    <w:abstractNumId w:val="4"/>
  </w:num>
  <w:num w:numId="30">
    <w:abstractNumId w:val="23"/>
  </w:num>
  <w:num w:numId="3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1"/>
  </w:num>
  <w:num w:numId="33">
    <w:abstractNumId w:val="25"/>
  </w:num>
  <w:num w:numId="34">
    <w:abstractNumId w:val="5"/>
  </w:num>
  <w:num w:numId="35">
    <w:abstractNumId w:val="8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90"/>
    <w:rsid w:val="00013522"/>
    <w:rsid w:val="00016F67"/>
    <w:rsid w:val="00023761"/>
    <w:rsid w:val="000A4D38"/>
    <w:rsid w:val="000E0D0A"/>
    <w:rsid w:val="000F35DF"/>
    <w:rsid w:val="0010007C"/>
    <w:rsid w:val="00152CCA"/>
    <w:rsid w:val="00177C90"/>
    <w:rsid w:val="001B7639"/>
    <w:rsid w:val="0020713B"/>
    <w:rsid w:val="00224DB3"/>
    <w:rsid w:val="00255147"/>
    <w:rsid w:val="002700D4"/>
    <w:rsid w:val="002A4DA1"/>
    <w:rsid w:val="002B718A"/>
    <w:rsid w:val="002C636D"/>
    <w:rsid w:val="002C6379"/>
    <w:rsid w:val="002D3694"/>
    <w:rsid w:val="00306ACE"/>
    <w:rsid w:val="00313A24"/>
    <w:rsid w:val="00334F3A"/>
    <w:rsid w:val="00361BFA"/>
    <w:rsid w:val="003A7C9B"/>
    <w:rsid w:val="003B2790"/>
    <w:rsid w:val="003E4183"/>
    <w:rsid w:val="003E5657"/>
    <w:rsid w:val="003F68BD"/>
    <w:rsid w:val="00431069"/>
    <w:rsid w:val="0043320E"/>
    <w:rsid w:val="00454BF7"/>
    <w:rsid w:val="00460E4A"/>
    <w:rsid w:val="004663BE"/>
    <w:rsid w:val="004A039D"/>
    <w:rsid w:val="004D2B40"/>
    <w:rsid w:val="004F1AE2"/>
    <w:rsid w:val="00524B92"/>
    <w:rsid w:val="00530A22"/>
    <w:rsid w:val="005437E7"/>
    <w:rsid w:val="00550100"/>
    <w:rsid w:val="00565F43"/>
    <w:rsid w:val="00573D8D"/>
    <w:rsid w:val="00583B01"/>
    <w:rsid w:val="00584B3E"/>
    <w:rsid w:val="005C6A90"/>
    <w:rsid w:val="00607EC4"/>
    <w:rsid w:val="00614E20"/>
    <w:rsid w:val="00634A81"/>
    <w:rsid w:val="00635632"/>
    <w:rsid w:val="006379BF"/>
    <w:rsid w:val="00644097"/>
    <w:rsid w:val="00655D18"/>
    <w:rsid w:val="00667E07"/>
    <w:rsid w:val="00671ED7"/>
    <w:rsid w:val="006A3C0F"/>
    <w:rsid w:val="006B07EE"/>
    <w:rsid w:val="006E3B2E"/>
    <w:rsid w:val="006E46B9"/>
    <w:rsid w:val="006E6933"/>
    <w:rsid w:val="006F5AF7"/>
    <w:rsid w:val="00702143"/>
    <w:rsid w:val="00710D27"/>
    <w:rsid w:val="007C12AA"/>
    <w:rsid w:val="007C2C15"/>
    <w:rsid w:val="007E6C67"/>
    <w:rsid w:val="007F40F2"/>
    <w:rsid w:val="008613E6"/>
    <w:rsid w:val="008A4DE2"/>
    <w:rsid w:val="008A5F02"/>
    <w:rsid w:val="008C3612"/>
    <w:rsid w:val="008F5AE1"/>
    <w:rsid w:val="00900EDF"/>
    <w:rsid w:val="00930D17"/>
    <w:rsid w:val="00937FB1"/>
    <w:rsid w:val="00982C43"/>
    <w:rsid w:val="00992101"/>
    <w:rsid w:val="009B50BE"/>
    <w:rsid w:val="009B7EEE"/>
    <w:rsid w:val="009D4F0B"/>
    <w:rsid w:val="009E228E"/>
    <w:rsid w:val="00A119D9"/>
    <w:rsid w:val="00A2614F"/>
    <w:rsid w:val="00A26739"/>
    <w:rsid w:val="00A42115"/>
    <w:rsid w:val="00A52C81"/>
    <w:rsid w:val="00A574EF"/>
    <w:rsid w:val="00A75DEB"/>
    <w:rsid w:val="00A877C7"/>
    <w:rsid w:val="00A90A2F"/>
    <w:rsid w:val="00A93560"/>
    <w:rsid w:val="00AB2D19"/>
    <w:rsid w:val="00AC1E50"/>
    <w:rsid w:val="00B02FFB"/>
    <w:rsid w:val="00B70073"/>
    <w:rsid w:val="00B90ACA"/>
    <w:rsid w:val="00BC0023"/>
    <w:rsid w:val="00BC2AC5"/>
    <w:rsid w:val="00BF72D8"/>
    <w:rsid w:val="00BF7DF5"/>
    <w:rsid w:val="00C11DAA"/>
    <w:rsid w:val="00C30B85"/>
    <w:rsid w:val="00C75DFC"/>
    <w:rsid w:val="00CB7C08"/>
    <w:rsid w:val="00CC4255"/>
    <w:rsid w:val="00CD40AC"/>
    <w:rsid w:val="00CD6909"/>
    <w:rsid w:val="00CE138B"/>
    <w:rsid w:val="00D3317F"/>
    <w:rsid w:val="00D7448D"/>
    <w:rsid w:val="00DA1A2B"/>
    <w:rsid w:val="00DB7FF0"/>
    <w:rsid w:val="00DD20BE"/>
    <w:rsid w:val="00DD5568"/>
    <w:rsid w:val="00DF6A77"/>
    <w:rsid w:val="00E45B2D"/>
    <w:rsid w:val="00E50AC1"/>
    <w:rsid w:val="00E756A4"/>
    <w:rsid w:val="00E7755B"/>
    <w:rsid w:val="00EB49C8"/>
    <w:rsid w:val="00EC2960"/>
    <w:rsid w:val="00EE5E5F"/>
    <w:rsid w:val="00F4625E"/>
    <w:rsid w:val="00FC7971"/>
    <w:rsid w:val="00FD52B6"/>
    <w:rsid w:val="00FE179D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521C6"/>
  <w15:docId w15:val="{67818A23-4F04-424D-B7AF-04D8481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eastAsia="Arial Unicode MS" w:cs="Arial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y="361"/>
      <w:outlineLvl w:val="4"/>
    </w:pPr>
    <w:rPr>
      <w:rFonts w:cs="Arial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bCs/>
      <w:szCs w:val="20"/>
    </w:rPr>
  </w:style>
  <w:style w:type="paragraph" w:styleId="BodyTextIndent">
    <w:name w:val="Body Text Indent"/>
    <w:basedOn w:val="Normal"/>
    <w:pPr>
      <w:ind w:left="600" w:hanging="600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Cs/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agsINSETHeading">
    <w:name w:val="Mags INSET Heading"/>
    <w:basedOn w:val="Normal"/>
    <w:rPr>
      <w:b/>
      <w:noProof/>
      <w:szCs w:val="20"/>
    </w:rPr>
  </w:style>
  <w:style w:type="paragraph" w:styleId="DocumentMap">
    <w:name w:val="Document Map"/>
    <w:basedOn w:val="Normal"/>
    <w:semiHidden/>
    <w:rsid w:val="00B700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basedOn w:val="Normal"/>
    <w:rPr>
      <w:rFonts w:ascii="Times New Roman" w:hAnsi="Times New Roman"/>
      <w:szCs w:val="20"/>
      <w:lang w:val="en-US"/>
    </w:rPr>
  </w:style>
  <w:style w:type="paragraph" w:styleId="Subtitle">
    <w:name w:val="Subtitle"/>
    <w:basedOn w:val="Normal"/>
    <w:link w:val="SubtitleChar"/>
    <w:qFormat/>
    <w:rsid w:val="00550100"/>
    <w:rPr>
      <w:rFonts w:ascii="Times New Roman" w:hAnsi="Times New Roman"/>
      <w:sz w:val="40"/>
    </w:rPr>
  </w:style>
  <w:style w:type="character" w:customStyle="1" w:styleId="SubtitleChar">
    <w:name w:val="Subtitle Char"/>
    <w:link w:val="Subtitle"/>
    <w:rsid w:val="00550100"/>
    <w:rPr>
      <w:sz w:val="40"/>
      <w:szCs w:val="24"/>
    </w:rPr>
  </w:style>
  <w:style w:type="paragraph" w:styleId="BalloonText">
    <w:name w:val="Balloon Text"/>
    <w:basedOn w:val="Normal"/>
    <w:link w:val="BalloonTextChar"/>
    <w:rsid w:val="002B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18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B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52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rfolkeps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a.adair@norfolk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.thatcher@norfolk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ames.brooks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37117-F95B-4A31-9D3E-FBB361E2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Services</vt:lpstr>
    </vt:vector>
  </TitlesOfParts>
  <Company>Norfolk County Council</Company>
  <LinksUpToDate>false</LinksUpToDate>
  <CharactersWithSpaces>6048</CharactersWithSpaces>
  <SharedDoc>false</SharedDoc>
  <HyperlinkBase/>
  <HLinks>
    <vt:vector size="42" baseType="variant">
      <vt:variant>
        <vt:i4>2752573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https://www.gov.uk/government/publications/supporting-pupils-at-school-with-medical-conditions</vt:lpwstr>
      </vt:variant>
      <vt:variant>
        <vt:lpwstr/>
      </vt:variant>
      <vt:variant>
        <vt:i4>720967</vt:i4>
      </vt:variant>
      <vt:variant>
        <vt:i4>15</vt:i4>
      </vt:variant>
      <vt:variant>
        <vt:i4>0</vt:i4>
      </vt:variant>
      <vt:variant>
        <vt:i4>5</vt:i4>
      </vt:variant>
      <vt:variant>
        <vt:lpwstr>mailto:kim.andrews@norfolk.gov.uk</vt:lpwstr>
      </vt:variant>
      <vt:variant>
        <vt:lpwstr/>
      </vt:variant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mailto:rita.adair@norfolk.gov.uk</vt:lpwstr>
      </vt:variant>
      <vt:variant>
        <vt:lpwstr/>
      </vt:variant>
      <vt:variant>
        <vt:i4>2359376</vt:i4>
      </vt:variant>
      <vt:variant>
        <vt:i4>9</vt:i4>
      </vt:variant>
      <vt:variant>
        <vt:i4>0</vt:i4>
      </vt:variant>
      <vt:variant>
        <vt:i4>5</vt:i4>
      </vt:variant>
      <vt:variant>
        <vt:lpwstr>https://webmail.bdadyslexia.org.uk/exchweb/bin/redir.asp?URL=http://framework.thedyslexia-spldtrust.org.uk/</vt:lpwstr>
      </vt:variant>
      <vt:variant>
        <vt:lpwstr/>
      </vt:variant>
      <vt:variant>
        <vt:i4>3866669</vt:i4>
      </vt:variant>
      <vt:variant>
        <vt:i4>6</vt:i4>
      </vt:variant>
      <vt:variant>
        <vt:i4>0</vt:i4>
      </vt:variant>
      <vt:variant>
        <vt:i4>5</vt:i4>
      </vt:variant>
      <vt:variant>
        <vt:lpwstr>http://aettraininghubs.geniumcreative.com/</vt:lpwstr>
      </vt:variant>
      <vt:variant>
        <vt:lpwstr/>
      </vt:variant>
      <vt:variant>
        <vt:i4>2293786</vt:i4>
      </vt:variant>
      <vt:variant>
        <vt:i4>3</vt:i4>
      </vt:variant>
      <vt:variant>
        <vt:i4>0</vt:i4>
      </vt:variant>
      <vt:variant>
        <vt:i4>5</vt:i4>
      </vt:variant>
      <vt:variant>
        <vt:lpwstr>http://www.autismeducationtrust.org.uk/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mailto:James.thatcher@norfolk.gov.uk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Services</dc:title>
  <dc:creator>Norfolk County Council</dc:creator>
  <cp:lastModifiedBy>Brooks, James</cp:lastModifiedBy>
  <cp:revision>2</cp:revision>
  <cp:lastPrinted>2012-09-11T08:03:00Z</cp:lastPrinted>
  <dcterms:created xsi:type="dcterms:W3CDTF">2016-09-02T14:35:00Z</dcterms:created>
  <dcterms:modified xsi:type="dcterms:W3CDTF">2016-09-02T14:35:00Z</dcterms:modified>
</cp:coreProperties>
</file>